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6BB6" w14:textId="1EA40551" w:rsidR="00671FC1" w:rsidRPr="00862F81" w:rsidRDefault="008F0AE7" w:rsidP="00CD7B88">
      <w:pPr>
        <w:pStyle w:val="Heading1"/>
        <w:rPr>
          <w:sz w:val="56"/>
        </w:rPr>
      </w:pPr>
      <w:proofErr w:type="spellStart"/>
      <w:r>
        <w:rPr>
          <w:sz w:val="56"/>
        </w:rPr>
        <w:t>Mathshare</w:t>
      </w:r>
      <w:proofErr w:type="spellEnd"/>
    </w:p>
    <w:p w14:paraId="088C0A93" w14:textId="6CA1152C" w:rsidR="002F227B" w:rsidRDefault="00515C01" w:rsidP="00CD7B88">
      <w:pPr>
        <w:pStyle w:val="Heading2"/>
      </w:pPr>
      <w:r w:rsidRPr="00D04838">
        <w:t>Overview</w:t>
      </w:r>
    </w:p>
    <w:p w14:paraId="7AB61897" w14:textId="2AB59A81" w:rsidR="00B901CE" w:rsidRDefault="005E173C" w:rsidP="00B901CE">
      <w:hyperlink r:id="rId8" w:history="1">
        <w:proofErr w:type="spellStart"/>
        <w:r w:rsidR="00C93CB0" w:rsidRPr="008B657F">
          <w:rPr>
            <w:rStyle w:val="Hyperlink"/>
          </w:rPr>
          <w:t>Mathshare</w:t>
        </w:r>
        <w:proofErr w:type="spellEnd"/>
      </w:hyperlink>
      <w:r w:rsidR="00C93CB0">
        <w:t xml:space="preserve"> is a free-to-use</w:t>
      </w:r>
      <w:r w:rsidR="008B657F">
        <w:t xml:space="preserve"> online</w:t>
      </w:r>
      <w:r w:rsidR="00C93CB0">
        <w:t xml:space="preserve"> platform intended to make solving mathematical equations easier and more accessible.</w:t>
      </w:r>
      <w:r w:rsidR="002824E5">
        <w:t xml:space="preserve"> </w:t>
      </w:r>
      <w:r w:rsidR="008420CE">
        <w:t>Users</w:t>
      </w:r>
      <w:r w:rsidR="002824E5">
        <w:t xml:space="preserve"> are prompted to share their steps </w:t>
      </w:r>
      <w:r w:rsidR="008420CE">
        <w:t>as they solve each problem, giving instructors a look into their thought process rather than just seeing their answers.</w:t>
      </w:r>
      <w:r w:rsidR="0023136C">
        <w:t xml:space="preserve"> Instructors can also create and share their own sets of problems and solutions.</w:t>
      </w:r>
    </w:p>
    <w:p w14:paraId="2112D951" w14:textId="4FB6A6D6" w:rsidR="00C93CB0" w:rsidRDefault="00C93CB0" w:rsidP="00C93CB0">
      <w:pPr>
        <w:pStyle w:val="Heading2"/>
      </w:pPr>
      <w:r>
        <w:t>Creating a Problem Set</w:t>
      </w:r>
    </w:p>
    <w:p w14:paraId="2D2B3B02" w14:textId="3CE4AD83" w:rsidR="00C93CB0" w:rsidRDefault="00AB5F5A" w:rsidP="00C93CB0">
      <w:r>
        <w:t xml:space="preserve">After logging into </w:t>
      </w:r>
      <w:proofErr w:type="spellStart"/>
      <w:r>
        <w:t>Mathshare</w:t>
      </w:r>
      <w:proofErr w:type="spellEnd"/>
      <w:r>
        <w:t xml:space="preserve">, select the </w:t>
      </w:r>
      <w:r w:rsidRPr="002824E5">
        <w:rPr>
          <w:b/>
          <w:bCs/>
        </w:rPr>
        <w:t>Create a Problem Set</w:t>
      </w:r>
      <w:r>
        <w:t xml:space="preserve"> button to begin creating a problem set. The first step is to determine </w:t>
      </w:r>
      <w:r w:rsidR="0003175D">
        <w:t>which button palettes you want to include in the problem set. These include:</w:t>
      </w:r>
    </w:p>
    <w:p w14:paraId="2BE15062" w14:textId="50EB08DE" w:rsidR="0003175D" w:rsidRDefault="0003175D" w:rsidP="0003175D">
      <w:pPr>
        <w:pStyle w:val="ListParagraph"/>
        <w:numPr>
          <w:ilvl w:val="0"/>
          <w:numId w:val="15"/>
        </w:numPr>
      </w:pPr>
      <w:r w:rsidRPr="007C5669">
        <w:rPr>
          <w:rStyle w:val="Heading5Char"/>
        </w:rPr>
        <w:t>Edit:</w:t>
      </w:r>
      <w:r>
        <w:t xml:space="preserve"> Stacking, crossing out, changing colors</w:t>
      </w:r>
    </w:p>
    <w:p w14:paraId="63C01E8A" w14:textId="4F616107" w:rsidR="0003175D" w:rsidRDefault="0003175D" w:rsidP="0003175D">
      <w:pPr>
        <w:pStyle w:val="ListParagraph"/>
        <w:numPr>
          <w:ilvl w:val="0"/>
          <w:numId w:val="15"/>
        </w:numPr>
      </w:pPr>
      <w:r w:rsidRPr="007C5669">
        <w:rPr>
          <w:rStyle w:val="Heading5Char"/>
        </w:rPr>
        <w:t>Operators:</w:t>
      </w:r>
      <w:r>
        <w:t xml:space="preserve"> Plus, minus, equals, etc.</w:t>
      </w:r>
    </w:p>
    <w:p w14:paraId="398F1109" w14:textId="77777777" w:rsidR="0003175D" w:rsidRDefault="0003175D" w:rsidP="0003175D">
      <w:pPr>
        <w:pStyle w:val="ListParagraph"/>
        <w:numPr>
          <w:ilvl w:val="0"/>
          <w:numId w:val="15"/>
        </w:numPr>
      </w:pPr>
      <w:r w:rsidRPr="007C5669">
        <w:rPr>
          <w:rStyle w:val="Heading5Char"/>
        </w:rPr>
        <w:t>Notations:</w:t>
      </w:r>
      <w:r>
        <w:t xml:space="preserve"> Writing numbers as fractions, exponents, square roots, etc.</w:t>
      </w:r>
    </w:p>
    <w:p w14:paraId="7996B19F" w14:textId="77777777" w:rsidR="0003175D" w:rsidRDefault="0003175D" w:rsidP="0003175D">
      <w:pPr>
        <w:pStyle w:val="ListParagraph"/>
        <w:numPr>
          <w:ilvl w:val="0"/>
          <w:numId w:val="15"/>
        </w:numPr>
      </w:pPr>
      <w:r w:rsidRPr="007C5669">
        <w:rPr>
          <w:rStyle w:val="Heading5Char"/>
        </w:rPr>
        <w:t>Geometry:</w:t>
      </w:r>
      <w:r>
        <w:t xml:space="preserve"> Symbols such as pi, angular notation, parallel lines, etc.</w:t>
      </w:r>
    </w:p>
    <w:p w14:paraId="65D423E8" w14:textId="5BD27893" w:rsidR="0003175D" w:rsidRDefault="0003175D" w:rsidP="0003175D">
      <w:r>
        <w:t xml:space="preserve">After selecting the button palette, the problem set will be created with “New Problem Set” and the current date as the name. </w:t>
      </w:r>
      <w:r w:rsidR="007C5669">
        <w:t xml:space="preserve">The button palettes can be changed at any time by selecting the </w:t>
      </w:r>
      <w:r w:rsidR="007C5669" w:rsidRPr="002824E5">
        <w:rPr>
          <w:b/>
          <w:bCs/>
        </w:rPr>
        <w:t>Change Symbols</w:t>
      </w:r>
      <w:r w:rsidR="007C5669">
        <w:t xml:space="preserve"> button.</w:t>
      </w:r>
    </w:p>
    <w:p w14:paraId="34687798" w14:textId="2733486C" w:rsidR="008A24BF" w:rsidRDefault="008A24BF" w:rsidP="0003175D">
      <w:r>
        <w:t xml:space="preserve">To change the name of a problem set, select the box and pencil icon next to the name. A text box will appear </w:t>
      </w:r>
      <w:r w:rsidR="00584B42">
        <w:t>with the name of the problem set inside. Erase the current name, type in the new name, and then select Save. You can also set controls to require explanations for every problem and include creator’s solutions when sharing.</w:t>
      </w:r>
    </w:p>
    <w:p w14:paraId="6C66E003" w14:textId="77777777" w:rsidR="00584B42" w:rsidRDefault="00584B42" w:rsidP="0003175D"/>
    <w:p w14:paraId="65902255" w14:textId="7C766CF2" w:rsidR="00584B42" w:rsidRDefault="006E749D" w:rsidP="00584B42">
      <w:pPr>
        <w:keepNext/>
        <w:spacing w:after="0"/>
      </w:pPr>
      <w:r>
        <w:rPr>
          <w:noProof/>
        </w:rPr>
        <w:lastRenderedPageBreak/>
        <w:drawing>
          <wp:inline distT="0" distB="0" distL="0" distR="0" wp14:anchorId="663E6C09" wp14:editId="3B2EAEB6">
            <wp:extent cx="5307814" cy="2386735"/>
            <wp:effectExtent l="114300" t="95250" r="121920" b="90170"/>
            <wp:docPr id="1" name="Picture 1" descr="A blank problem set. The name of the problem set has been set to &quot;DSS Solve For X&quot;, and the &quot;Require explanations&quot; and &quot;Include my work when sharing&quot; switches have not bee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9661" cy="2401055"/>
                    </a:xfrm>
                    <a:prstGeom prst="rect">
                      <a:avLst/>
                    </a:prstGeom>
                    <a:effectLst>
                      <a:outerShdw blurRad="63500" sx="102000" sy="102000" algn="ctr" rotWithShape="0">
                        <a:prstClr val="black">
                          <a:alpha val="40000"/>
                        </a:prstClr>
                      </a:outerShdw>
                    </a:effectLst>
                  </pic:spPr>
                </pic:pic>
              </a:graphicData>
            </a:graphic>
          </wp:inline>
        </w:drawing>
      </w:r>
    </w:p>
    <w:p w14:paraId="504B372C" w14:textId="583F1EFF" w:rsidR="008A24BF" w:rsidRDefault="00584B42" w:rsidP="00584B42">
      <w:pPr>
        <w:pStyle w:val="Caption"/>
      </w:pPr>
      <w:r>
        <w:t xml:space="preserve">Figure </w:t>
      </w:r>
      <w:fldSimple w:instr=" SEQ Figure \* ARABIC ">
        <w:r w:rsidR="00365FE9">
          <w:rPr>
            <w:noProof/>
          </w:rPr>
          <w:t>1</w:t>
        </w:r>
      </w:fldSimple>
      <w:r>
        <w:t>: A blank problem set.</w:t>
      </w:r>
    </w:p>
    <w:p w14:paraId="30D3BE50" w14:textId="7842D420" w:rsidR="00584B42" w:rsidRDefault="00584B42" w:rsidP="00584B42">
      <w:pPr>
        <w:pStyle w:val="Heading3"/>
      </w:pPr>
      <w:r>
        <w:t>Adding Problems</w:t>
      </w:r>
    </w:p>
    <w:p w14:paraId="36D0D72C" w14:textId="495EEB50" w:rsidR="00584B42" w:rsidRDefault="00584B42" w:rsidP="00584B42">
      <w:r>
        <w:t xml:space="preserve">To get started, select the </w:t>
      </w:r>
      <w:r w:rsidRPr="00B75B37">
        <w:rPr>
          <w:b/>
          <w:bCs/>
        </w:rPr>
        <w:t>Add new problem</w:t>
      </w:r>
      <w:r w:rsidRPr="00584B42">
        <w:t xml:space="preserve"> </w:t>
      </w:r>
      <w:r>
        <w:t xml:space="preserve">button. </w:t>
      </w:r>
      <w:r w:rsidR="006E749D">
        <w:t>A box will appear with a group of tools that can be used to create equations, including the button palettes you specified.</w:t>
      </w:r>
      <w:r w:rsidR="00DE26A5">
        <w:t xml:space="preserve"> You will need to specify both a problem and a descriptive prompt</w:t>
      </w:r>
      <w:r w:rsidR="006E3C28">
        <w:t xml:space="preserve"> in their respective text boxes</w:t>
      </w:r>
      <w:r w:rsidR="00DE26A5">
        <w:t>.</w:t>
      </w:r>
      <w:r w:rsidR="006E3C28">
        <w:t xml:space="preserve"> You can use the Dictate button to speak your problem and your prompt instead of typing them.</w:t>
      </w:r>
    </w:p>
    <w:p w14:paraId="6CCF4233" w14:textId="77777777" w:rsidR="00DE26A5" w:rsidRDefault="00DE26A5" w:rsidP="00DE26A5">
      <w:pPr>
        <w:keepNext/>
      </w:pPr>
      <w:r>
        <w:rPr>
          <w:noProof/>
        </w:rPr>
        <w:drawing>
          <wp:inline distT="0" distB="0" distL="0" distR="0" wp14:anchorId="1B838E6E" wp14:editId="5D6E9173">
            <wp:extent cx="5486400" cy="2189480"/>
            <wp:effectExtent l="0" t="0" r="0" b="1270"/>
            <wp:docPr id="19" name="Picture 19" descr="Adding a problem to a problem set. The problem is 3(x−5)=12, and the prompt is &quot;Solve for X.&quot; The Edit, Operators, and Notations palettes have been enabled for this problem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189480"/>
                    </a:xfrm>
                    <a:prstGeom prst="rect">
                      <a:avLst/>
                    </a:prstGeom>
                  </pic:spPr>
                </pic:pic>
              </a:graphicData>
            </a:graphic>
          </wp:inline>
        </w:drawing>
      </w:r>
    </w:p>
    <w:p w14:paraId="7F5EB360" w14:textId="11B087D2" w:rsidR="00DE26A5" w:rsidRDefault="00DE26A5" w:rsidP="00DE26A5">
      <w:pPr>
        <w:pStyle w:val="Caption"/>
      </w:pPr>
      <w:r>
        <w:t xml:space="preserve">Figure </w:t>
      </w:r>
      <w:fldSimple w:instr=" SEQ Figure \* ARABIC ">
        <w:r w:rsidR="00365FE9">
          <w:rPr>
            <w:noProof/>
          </w:rPr>
          <w:t>2</w:t>
        </w:r>
      </w:fldSimple>
      <w:r>
        <w:t>: Adding a problem to a problem set.</w:t>
      </w:r>
    </w:p>
    <w:p w14:paraId="022BBD33" w14:textId="16492A09" w:rsidR="006E3C28" w:rsidRDefault="006E3C28" w:rsidP="006E3C28">
      <w:r>
        <w:t>When you are done with</w:t>
      </w:r>
      <w:r w:rsidR="008F4F36">
        <w:t xml:space="preserve"> your first problem, select the green </w:t>
      </w:r>
      <w:r w:rsidR="008F4F36" w:rsidRPr="002824E5">
        <w:rPr>
          <w:b/>
          <w:bCs/>
        </w:rPr>
        <w:t>Add Problem</w:t>
      </w:r>
      <w:r w:rsidR="008F4F36">
        <w:t xml:space="preserve"> button in the bottom right of the blue box to create a new problem.</w:t>
      </w:r>
    </w:p>
    <w:p w14:paraId="0CEDFF88" w14:textId="563FCFF1" w:rsidR="008F4F36" w:rsidRDefault="008F4F36" w:rsidP="006E3C28">
      <w:r>
        <w:t xml:space="preserve">Another way of entering problems is using the </w:t>
      </w:r>
      <w:r w:rsidR="00B75B37">
        <w:t>s</w:t>
      </w:r>
      <w:r>
        <w:t xml:space="preserve">ketchpad. </w:t>
      </w:r>
      <w:r w:rsidR="009C3EAD">
        <w:t xml:space="preserve">You can access the </w:t>
      </w:r>
      <w:r w:rsidR="00B75B37">
        <w:t>s</w:t>
      </w:r>
      <w:r w:rsidR="009C3EAD">
        <w:t xml:space="preserve">ketchpad by selecting the gray </w:t>
      </w:r>
      <w:r w:rsidR="009C3EAD" w:rsidRPr="002824E5">
        <w:rPr>
          <w:b/>
          <w:bCs/>
        </w:rPr>
        <w:t>Sketch</w:t>
      </w:r>
      <w:r w:rsidR="009C3EAD">
        <w:t xml:space="preserve"> button on the right side of the </w:t>
      </w:r>
      <w:r w:rsidR="00B75B37">
        <w:t>s</w:t>
      </w:r>
      <w:r w:rsidR="00095142">
        <w:t xml:space="preserve">ymbols menu. When selected, a blank canvas will appear in place of the </w:t>
      </w:r>
      <w:r w:rsidR="00B75B37">
        <w:t>s</w:t>
      </w:r>
      <w:r w:rsidR="00095142">
        <w:t xml:space="preserve">ymbols menu. You can draw </w:t>
      </w:r>
      <w:r w:rsidR="00095142">
        <w:lastRenderedPageBreak/>
        <w:t>freehand, create shapes, or even load in other images.</w:t>
      </w:r>
      <w:r w:rsidR="001E0E8E">
        <w:t xml:space="preserve"> You can use both symbols and sketches in a problem. You can return to using symbols at any time by selecting </w:t>
      </w:r>
      <w:r w:rsidR="001E0E8E" w:rsidRPr="002824E5">
        <w:rPr>
          <w:b/>
          <w:bCs/>
        </w:rPr>
        <w:t>Symbols</w:t>
      </w:r>
      <w:r w:rsidR="001E0E8E">
        <w:t xml:space="preserve"> from the right side of the sketchpad.</w:t>
      </w:r>
      <w:r w:rsidR="00095142">
        <w:t xml:space="preserve"> </w:t>
      </w:r>
    </w:p>
    <w:p w14:paraId="59AE552F" w14:textId="77777777" w:rsidR="008F4F36" w:rsidRDefault="008F4F36" w:rsidP="008F4F36">
      <w:pPr>
        <w:keepNext/>
      </w:pPr>
      <w:r>
        <w:rPr>
          <w:noProof/>
        </w:rPr>
        <w:drawing>
          <wp:inline distT="0" distB="0" distL="0" distR="0" wp14:anchorId="62CA9219" wp14:editId="25F46D36">
            <wp:extent cx="5486400" cy="1055370"/>
            <wp:effectExtent l="0" t="0" r="0" b="0"/>
            <wp:docPr id="20" name="Picture 20" descr="The equation (x/3)^2−4=4x−3x written by hand in the sketchp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055370"/>
                    </a:xfrm>
                    <a:prstGeom prst="rect">
                      <a:avLst/>
                    </a:prstGeom>
                  </pic:spPr>
                </pic:pic>
              </a:graphicData>
            </a:graphic>
          </wp:inline>
        </w:drawing>
      </w:r>
    </w:p>
    <w:p w14:paraId="772C7A66" w14:textId="05B58D6B" w:rsidR="008F4F36" w:rsidRDefault="008F4F36" w:rsidP="008F4F36">
      <w:pPr>
        <w:pStyle w:val="Caption"/>
      </w:pPr>
      <w:r>
        <w:t xml:space="preserve">Figure </w:t>
      </w:r>
      <w:fldSimple w:instr=" SEQ Figure \* ARABIC ">
        <w:r w:rsidR="00365FE9">
          <w:rPr>
            <w:noProof/>
          </w:rPr>
          <w:t>3</w:t>
        </w:r>
      </w:fldSimple>
      <w:r>
        <w:t xml:space="preserve">: Using the </w:t>
      </w:r>
      <w:r w:rsidR="00B75B37">
        <w:t>s</w:t>
      </w:r>
      <w:r>
        <w:t>ketchpad to create a problem.</w:t>
      </w:r>
    </w:p>
    <w:p w14:paraId="59635F8D" w14:textId="4EE3AC6D" w:rsidR="002824E5" w:rsidRDefault="002824E5" w:rsidP="002824E5">
      <w:r>
        <w:t xml:space="preserve">When you are finished with your problem set, select </w:t>
      </w:r>
      <w:r>
        <w:rPr>
          <w:b/>
          <w:bCs/>
        </w:rPr>
        <w:t xml:space="preserve">Done </w:t>
      </w:r>
      <w:r>
        <w:t>to save your problems and exit the problem editor.</w:t>
      </w:r>
    </w:p>
    <w:p w14:paraId="0F5AB75B" w14:textId="31B28EB8" w:rsidR="00A81821" w:rsidRDefault="00A81821" w:rsidP="00A81821">
      <w:pPr>
        <w:pStyle w:val="Heading3"/>
      </w:pPr>
      <w:r>
        <w:t>Editing and Removing Problems</w:t>
      </w:r>
    </w:p>
    <w:p w14:paraId="2A19EE9B" w14:textId="2E0633D1" w:rsidR="00A81821" w:rsidRPr="00A81821" w:rsidRDefault="00A81821" w:rsidP="00A81821">
      <w:r>
        <w:t>Once you have finished a problem set, you can edit or delete problems at any time. Select the three dots icon at the bottom right of a problem, and you will have the option to edit or remove the problem. Choosing to edit the problem will open the problem editor, allowing you to make any changes necessary.</w:t>
      </w:r>
    </w:p>
    <w:p w14:paraId="48D64EE5" w14:textId="64D6F45F" w:rsidR="001E0E8E" w:rsidRDefault="001E0E8E" w:rsidP="001E0E8E">
      <w:pPr>
        <w:pStyle w:val="Heading2"/>
      </w:pPr>
      <w:r>
        <w:t>Sharing Problem Sets</w:t>
      </w:r>
    </w:p>
    <w:p w14:paraId="3E1998C7" w14:textId="77777777" w:rsidR="00D34D77" w:rsidRDefault="001E0E8E" w:rsidP="001E0E8E">
      <w:r>
        <w:t xml:space="preserve">Once you have completed a problem set, you can share it by selecting the three dots to the right of the name and selecting </w:t>
      </w:r>
      <w:r w:rsidRPr="001E0E8E">
        <w:rPr>
          <w:b/>
          <w:bCs/>
        </w:rPr>
        <w:t>Share Problem Set</w:t>
      </w:r>
      <w:r>
        <w:t>. Sharing the problem set will give you three different sharing options; Google Classroom, Microsoft Teams, or a shareable link.</w:t>
      </w:r>
    </w:p>
    <w:p w14:paraId="2569D195" w14:textId="51C9A25A" w:rsidR="001E0E8E" w:rsidRPr="002824E5" w:rsidRDefault="002824E5" w:rsidP="001E0E8E">
      <w:r>
        <w:t xml:space="preserve">You can also share your answers by selecting </w:t>
      </w:r>
      <w:r>
        <w:rPr>
          <w:b/>
          <w:bCs/>
        </w:rPr>
        <w:t xml:space="preserve">Share My Answers </w:t>
      </w:r>
      <w:r>
        <w:t>from the top right of the window. You will have the same sharing options as you would when sharing the problem set.</w:t>
      </w:r>
      <w:r w:rsidR="00D34D77">
        <w:t xml:space="preserve"> To create answers for your problems, you will need to select each one and solve it.</w:t>
      </w:r>
    </w:p>
    <w:p w14:paraId="39FE8B07" w14:textId="3BAC4269" w:rsidR="00C93CB0" w:rsidRDefault="00C93CB0" w:rsidP="00C93CB0">
      <w:pPr>
        <w:pStyle w:val="Heading2"/>
      </w:pPr>
      <w:r>
        <w:t>Solving a Problem</w:t>
      </w:r>
    </w:p>
    <w:p w14:paraId="132D2656" w14:textId="48CAA7A6" w:rsidR="00C93CB0" w:rsidRDefault="008420CE" w:rsidP="00C93CB0">
      <w:proofErr w:type="spellStart"/>
      <w:r>
        <w:t>Mathshare</w:t>
      </w:r>
      <w:proofErr w:type="spellEnd"/>
      <w:r>
        <w:t xml:space="preserve"> uses a step-based formula for solving problems. When beginning a problem, you will begin on step 2, as step 1 is reserved for the problem itself. </w:t>
      </w:r>
      <w:r w:rsidR="006B4D1C">
        <w:t>Solving a problem is very similar to creating a problem set, as you can use both the selected button palettes and the sketchpad to show your work.</w:t>
      </w:r>
      <w:r w:rsidR="002F0F20">
        <w:t xml:space="preserve"> You can also type or dictate your answers as you would a prompt.</w:t>
      </w:r>
      <w:r w:rsidR="002159EF">
        <w:t xml:space="preserve"> Once you complete a step, select the green </w:t>
      </w:r>
      <w:r w:rsidR="002159EF">
        <w:rPr>
          <w:b/>
          <w:bCs/>
        </w:rPr>
        <w:t>Add Step</w:t>
      </w:r>
      <w:r w:rsidR="002159EF">
        <w:t xml:space="preserve"> button to create a new one.</w:t>
      </w:r>
    </w:p>
    <w:p w14:paraId="218E5E07" w14:textId="695A7A46" w:rsidR="00720D8B" w:rsidRPr="002159EF" w:rsidRDefault="008C4982" w:rsidP="00C93CB0">
      <w:r>
        <w:lastRenderedPageBreak/>
        <w:t>Additionally, if you have made a mistake, select the pencil icon to the right side of a previous step to update it. From here, you can either edit the content of the step or select the red garbage can icon that takes the place of the edit icon to delete it.</w:t>
      </w:r>
    </w:p>
    <w:p w14:paraId="2EB503BF" w14:textId="4ED8733C" w:rsidR="00A0030D" w:rsidRDefault="00A0030D" w:rsidP="00C93CB0">
      <w:r>
        <w:t>Selecting the speaker icon next to your current work or each step will read it aloud. This text-to-speech option is also available when creating problem sets.</w:t>
      </w:r>
    </w:p>
    <w:p w14:paraId="503D4AC2" w14:textId="77777777" w:rsidR="008420CE" w:rsidRDefault="008420CE" w:rsidP="0002416D">
      <w:pPr>
        <w:keepNext/>
        <w:tabs>
          <w:tab w:val="left" w:pos="2160"/>
        </w:tabs>
        <w:spacing w:after="0"/>
      </w:pPr>
      <w:r>
        <w:rPr>
          <w:noProof/>
        </w:rPr>
        <w:drawing>
          <wp:inline distT="0" distB="0" distL="0" distR="0" wp14:anchorId="25A7C953" wp14:editId="4A09C1FD">
            <wp:extent cx="5486400" cy="2560320"/>
            <wp:effectExtent l="114300" t="95250" r="114300" b="87630"/>
            <wp:docPr id="21" name="Picture 21" descr="Solving the equation 3(x−5)=12. Three steps have already been completed, and a fourth step 3x−15=12 is being written in the My Work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560320"/>
                    </a:xfrm>
                    <a:prstGeom prst="rect">
                      <a:avLst/>
                    </a:prstGeom>
                    <a:effectLst>
                      <a:outerShdw blurRad="63500" sx="102000" sy="102000" algn="ctr" rotWithShape="0">
                        <a:prstClr val="black">
                          <a:alpha val="40000"/>
                        </a:prstClr>
                      </a:outerShdw>
                    </a:effectLst>
                  </pic:spPr>
                </pic:pic>
              </a:graphicData>
            </a:graphic>
          </wp:inline>
        </w:drawing>
      </w:r>
    </w:p>
    <w:p w14:paraId="7848D4A5" w14:textId="32BF18F4" w:rsidR="008420CE" w:rsidRDefault="008420CE" w:rsidP="008420CE">
      <w:pPr>
        <w:pStyle w:val="Caption"/>
      </w:pPr>
      <w:r>
        <w:t xml:space="preserve">Figure </w:t>
      </w:r>
      <w:fldSimple w:instr=" SEQ Figure \* ARABIC ">
        <w:r w:rsidR="00365FE9">
          <w:rPr>
            <w:noProof/>
          </w:rPr>
          <w:t>4</w:t>
        </w:r>
      </w:fldSimple>
      <w:r>
        <w:t>: Solving a problem</w:t>
      </w:r>
      <w:r w:rsidR="006B4D1C">
        <w:t>.</w:t>
      </w:r>
    </w:p>
    <w:p w14:paraId="0EA447B7" w14:textId="46E84754" w:rsidR="005B19DC" w:rsidRDefault="005B19DC" w:rsidP="00714882">
      <w:pPr>
        <w:pStyle w:val="Heading3"/>
      </w:pPr>
      <w:r>
        <w:t>Crossing Out</w:t>
      </w:r>
    </w:p>
    <w:p w14:paraId="5805440C" w14:textId="49BE3502" w:rsidR="005B19DC" w:rsidRDefault="005B19DC" w:rsidP="005B19DC">
      <w:proofErr w:type="spellStart"/>
      <w:r>
        <w:t>Mathshare’s</w:t>
      </w:r>
      <w:proofErr w:type="spellEnd"/>
      <w:r>
        <w:t xml:space="preserve"> Edit panel includes some simple yet effective features. One of th</w:t>
      </w:r>
      <w:r w:rsidR="00365FE9">
        <w:t>e</w:t>
      </w:r>
      <w:r>
        <w:t xml:space="preserve">se </w:t>
      </w:r>
      <w:r w:rsidR="00365FE9">
        <w:t xml:space="preserve">is the ability to cross out parts of an equation. Highlighting part of an equation and then selecting the yellow crossed-out box icon near the left side of the Symbols menu will cross it out. You can also press </w:t>
      </w:r>
      <w:proofErr w:type="spellStart"/>
      <w:r w:rsidR="00365FE9" w:rsidRPr="00365FE9">
        <w:rPr>
          <w:b/>
          <w:bCs/>
        </w:rPr>
        <w:t>Shift+Delete</w:t>
      </w:r>
      <w:proofErr w:type="spellEnd"/>
      <w:r w:rsidR="00365FE9">
        <w:t xml:space="preserve"> on your keyboard to cross out. When adding a step after crossing out, </w:t>
      </w:r>
      <w:r w:rsidR="00FD1DE5">
        <w:t>a cleaned-up</w:t>
      </w:r>
      <w:r w:rsidR="00365FE9">
        <w:t xml:space="preserve"> step will automatically be generated </w:t>
      </w:r>
      <w:r w:rsidR="00FD1DE5">
        <w:t xml:space="preserve">with the </w:t>
      </w:r>
      <w:proofErr w:type="gramStart"/>
      <w:r w:rsidR="00FD1DE5">
        <w:t>crossed out</w:t>
      </w:r>
      <w:proofErr w:type="gramEnd"/>
      <w:r w:rsidR="00FD1DE5">
        <w:t xml:space="preserve"> sections removed.</w:t>
      </w:r>
    </w:p>
    <w:p w14:paraId="2E55DD4F" w14:textId="6444594C" w:rsidR="00365FE9" w:rsidRDefault="00365FE9" w:rsidP="005B19DC">
      <w:r>
        <w:t xml:space="preserve">Additionally, you can select the black crossed-out box and transparent box icon next to the </w:t>
      </w:r>
      <w:proofErr w:type="gramStart"/>
      <w:r>
        <w:t>Cross Out</w:t>
      </w:r>
      <w:proofErr w:type="gramEnd"/>
      <w:r>
        <w:t xml:space="preserve"> icon to cross out and replace part of an equation. When doing this, your cursor will appear next to the crossed-out section, prompting you to type a replacement. The hotkey to cross out and replace is </w:t>
      </w:r>
      <w:proofErr w:type="spellStart"/>
      <w:r w:rsidRPr="00365FE9">
        <w:rPr>
          <w:b/>
          <w:bCs/>
        </w:rPr>
        <w:t>Ctrl+Shift+Delete</w:t>
      </w:r>
      <w:proofErr w:type="spellEnd"/>
      <w:r>
        <w:t>.</w:t>
      </w:r>
    </w:p>
    <w:p w14:paraId="059B1D78" w14:textId="77777777" w:rsidR="00365FE9" w:rsidRDefault="00365FE9" w:rsidP="00365FE9">
      <w:pPr>
        <w:keepNext/>
      </w:pPr>
      <w:r>
        <w:rPr>
          <w:noProof/>
        </w:rPr>
        <w:lastRenderedPageBreak/>
        <w:drawing>
          <wp:inline distT="0" distB="0" distL="0" distR="0" wp14:anchorId="3D8CE3C3" wp14:editId="3AB799EB">
            <wp:extent cx="1952625" cy="942975"/>
            <wp:effectExtent l="0" t="0" r="9525" b="9525"/>
            <wp:docPr id="25" name="Picture 25" descr="The equation 3x+11=11 with both 11s crossed out, changing the equation to 3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2625" cy="942975"/>
                    </a:xfrm>
                    <a:prstGeom prst="rect">
                      <a:avLst/>
                    </a:prstGeom>
                  </pic:spPr>
                </pic:pic>
              </a:graphicData>
            </a:graphic>
          </wp:inline>
        </w:drawing>
      </w:r>
    </w:p>
    <w:p w14:paraId="2D229AB1" w14:textId="1DF8E67C" w:rsidR="00365FE9" w:rsidRPr="005B19DC" w:rsidRDefault="00365FE9" w:rsidP="00365FE9">
      <w:pPr>
        <w:pStyle w:val="Caption"/>
      </w:pPr>
      <w:r>
        <w:t xml:space="preserve">Figure </w:t>
      </w:r>
      <w:fldSimple w:instr=" SEQ Figure \* ARABIC ">
        <w:r>
          <w:rPr>
            <w:noProof/>
          </w:rPr>
          <w:t>5</w:t>
        </w:r>
      </w:fldSimple>
      <w:r>
        <w:t>: The result of crossing out parts of an equation. The 0 on the right was typed in by using the cross out and replace feature.</w:t>
      </w:r>
    </w:p>
    <w:p w14:paraId="4A892697" w14:textId="550DD4A9" w:rsidR="00714882" w:rsidRDefault="00714882" w:rsidP="00714882">
      <w:pPr>
        <w:pStyle w:val="Heading3"/>
      </w:pPr>
      <w:r>
        <w:t>Calculate</w:t>
      </w:r>
    </w:p>
    <w:p w14:paraId="0A9A3B36" w14:textId="25AC5662" w:rsidR="00714882" w:rsidRDefault="00714882" w:rsidP="00714882">
      <w:proofErr w:type="spellStart"/>
      <w:r>
        <w:t>Mathshare</w:t>
      </w:r>
      <w:proofErr w:type="spellEnd"/>
      <w:r>
        <w:t xml:space="preserve"> includes a built-in feature which automatically calculates a mathematical expression.</w:t>
      </w:r>
      <w:r w:rsidR="005B19DC" w:rsidRPr="005B19DC">
        <w:t xml:space="preserve"> </w:t>
      </w:r>
      <w:r w:rsidR="005B19DC">
        <w:t xml:space="preserve">The Edit palette must be included in order to use this feature. Highlight the expression you want to calculate and then select the yellow Calc button. </w:t>
      </w:r>
      <w:r w:rsidR="00365FE9">
        <w:t xml:space="preserve">You can also use </w:t>
      </w:r>
      <w:proofErr w:type="spellStart"/>
      <w:r w:rsidR="00365FE9" w:rsidRPr="00365FE9">
        <w:rPr>
          <w:b/>
          <w:bCs/>
        </w:rPr>
        <w:t>Ctrl+Alt+Enter</w:t>
      </w:r>
      <w:proofErr w:type="spellEnd"/>
      <w:r w:rsidR="00365FE9">
        <w:t xml:space="preserve"> on Windows computers or </w:t>
      </w:r>
      <w:proofErr w:type="spellStart"/>
      <w:r w:rsidR="00365FE9" w:rsidRPr="00365FE9">
        <w:rPr>
          <w:b/>
          <w:bCs/>
        </w:rPr>
        <w:t>Opt+Cmd+Return</w:t>
      </w:r>
      <w:proofErr w:type="spellEnd"/>
      <w:r w:rsidR="00365FE9">
        <w:t xml:space="preserve"> on Apple computers. </w:t>
      </w:r>
      <w:r w:rsidR="005B19DC">
        <w:t xml:space="preserve">The original expression will become crossed out, and the result will appear next to it. </w:t>
      </w:r>
    </w:p>
    <w:p w14:paraId="46E6E69F" w14:textId="77777777" w:rsidR="005B19DC" w:rsidRDefault="005B19DC" w:rsidP="005B19DC">
      <w:pPr>
        <w:keepNext/>
      </w:pPr>
      <w:r>
        <w:rPr>
          <w:noProof/>
        </w:rPr>
        <w:drawing>
          <wp:inline distT="0" distB="0" distL="0" distR="0" wp14:anchorId="0BBF12C4" wp14:editId="0A66E17E">
            <wp:extent cx="3343275" cy="1190625"/>
            <wp:effectExtent l="0" t="0" r="9525" b="9525"/>
            <wp:docPr id="23" name="Picture 23" descr="The calculate function used to divide 32.5 by 7, giving a quotient of 4.64285714285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3275" cy="1190625"/>
                    </a:xfrm>
                    <a:prstGeom prst="rect">
                      <a:avLst/>
                    </a:prstGeom>
                  </pic:spPr>
                </pic:pic>
              </a:graphicData>
            </a:graphic>
          </wp:inline>
        </w:drawing>
      </w:r>
    </w:p>
    <w:p w14:paraId="13BC5B19" w14:textId="3C28BB98" w:rsidR="005B19DC" w:rsidRPr="00714882" w:rsidRDefault="005B19DC" w:rsidP="005B19DC">
      <w:pPr>
        <w:pStyle w:val="Caption"/>
      </w:pPr>
      <w:r>
        <w:t xml:space="preserve">Figure </w:t>
      </w:r>
      <w:fldSimple w:instr=" SEQ Figure \* ARABIC ">
        <w:r w:rsidR="00365FE9">
          <w:rPr>
            <w:noProof/>
          </w:rPr>
          <w:t>6</w:t>
        </w:r>
      </w:fldSimple>
      <w:r>
        <w:t>: The result of using the Calculate feature.</w:t>
      </w:r>
    </w:p>
    <w:p w14:paraId="1C494A16" w14:textId="436B0D95" w:rsidR="005E67F7" w:rsidRDefault="005E67F7" w:rsidP="005E67F7">
      <w:pPr>
        <w:pStyle w:val="Heading3"/>
      </w:pPr>
      <w:r>
        <w:t>Changing Font Colors</w:t>
      </w:r>
    </w:p>
    <w:p w14:paraId="7CF4D8CE" w14:textId="07806B63" w:rsidR="005E67F7" w:rsidRDefault="001F3DF2" w:rsidP="005E67F7">
      <w:r>
        <w:t xml:space="preserve">One of </w:t>
      </w:r>
      <w:proofErr w:type="spellStart"/>
      <w:r>
        <w:t>Mathshare’s</w:t>
      </w:r>
      <w:proofErr w:type="spellEnd"/>
      <w:r>
        <w:t xml:space="preserve"> smaller features which can be vital to those with visual or learning difficulties is the ability to change the font color. Select the text you want to change the color of and then the yellow Color button from the leftmost palette.</w:t>
      </w:r>
      <w:r w:rsidR="00DC23C0">
        <w:t xml:space="preserve"> Then use the hue slider and the saturation box to select your color. </w:t>
      </w:r>
      <w:proofErr w:type="spellStart"/>
      <w:r w:rsidR="00DC23C0">
        <w:t>Mathshare</w:t>
      </w:r>
      <w:proofErr w:type="spellEnd"/>
      <w:r w:rsidR="00DC23C0">
        <w:t xml:space="preserve"> offers a comprehensive color picker which includes color values in hexadecimal codes, RGB, HSL, HSV, and CMYK.</w:t>
      </w:r>
    </w:p>
    <w:p w14:paraId="0AC37A8A" w14:textId="77777777" w:rsidR="00DC23C0" w:rsidRDefault="001F3DF2" w:rsidP="00DC23C0">
      <w:pPr>
        <w:keepNext/>
      </w:pPr>
      <w:r>
        <w:rPr>
          <w:noProof/>
        </w:rPr>
        <w:lastRenderedPageBreak/>
        <w:drawing>
          <wp:inline distT="0" distB="0" distL="0" distR="0" wp14:anchorId="19616B5D" wp14:editId="2193D1A2">
            <wp:extent cx="5267325" cy="2876550"/>
            <wp:effectExtent l="0" t="0" r="9525" b="0"/>
            <wp:docPr id="22" name="Picture 22" descr="Changing the color of a highlighted 3 using the color picker. The hue slider is set to blue, and the color box is set to full saturation and lightness. The expression 7x to the left of the equals sign has been colore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7325" cy="2876550"/>
                    </a:xfrm>
                    <a:prstGeom prst="rect">
                      <a:avLst/>
                    </a:prstGeom>
                  </pic:spPr>
                </pic:pic>
              </a:graphicData>
            </a:graphic>
          </wp:inline>
        </w:drawing>
      </w:r>
      <w:bookmarkStart w:id="0" w:name="_GoBack"/>
      <w:bookmarkEnd w:id="0"/>
    </w:p>
    <w:p w14:paraId="5EB388C2" w14:textId="0D114427" w:rsidR="001F3DF2" w:rsidRDefault="00DC23C0" w:rsidP="00DC23C0">
      <w:pPr>
        <w:pStyle w:val="Caption"/>
      </w:pPr>
      <w:r>
        <w:t xml:space="preserve">Figure </w:t>
      </w:r>
      <w:fldSimple w:instr=" SEQ Figure \* ARABIC ">
        <w:r w:rsidR="00365FE9">
          <w:rPr>
            <w:noProof/>
          </w:rPr>
          <w:t>7</w:t>
        </w:r>
      </w:fldSimple>
      <w:r>
        <w:t>: Changing the font color.</w:t>
      </w:r>
    </w:p>
    <w:p w14:paraId="6429C503" w14:textId="1FE0FD29" w:rsidR="00C93CB0" w:rsidRDefault="00C93CB0" w:rsidP="00C93CB0">
      <w:pPr>
        <w:pStyle w:val="Heading2"/>
      </w:pPr>
      <w:r>
        <w:t>Accessibility</w:t>
      </w:r>
    </w:p>
    <w:p w14:paraId="24B59AD9" w14:textId="71A97151" w:rsidR="005E67F7" w:rsidRDefault="005E173C" w:rsidP="00C93CB0">
      <w:hyperlink r:id="rId16" w:history="1">
        <w:r w:rsidR="005E67F7">
          <w:rPr>
            <w:rStyle w:val="Hyperlink"/>
          </w:rPr>
          <w:t>Making Math Accessible</w:t>
        </w:r>
        <w:r w:rsidR="005E67F7" w:rsidRPr="005E67F7">
          <w:rPr>
            <w:rStyle w:val="Hyperlink"/>
          </w:rPr>
          <w:t xml:space="preserve"> video</w:t>
        </w:r>
      </w:hyperlink>
    </w:p>
    <w:p w14:paraId="31FA0BF7" w14:textId="7ECCC1F5" w:rsidR="00920CE9" w:rsidRDefault="002159EF" w:rsidP="00920CE9">
      <w:proofErr w:type="spellStart"/>
      <w:r>
        <w:t>Mathshare</w:t>
      </w:r>
      <w:proofErr w:type="spellEnd"/>
      <w:r>
        <w:t xml:space="preserve"> has a wide variety of accessibility features</w:t>
      </w:r>
      <w:r w:rsidR="005E67F7">
        <w:t xml:space="preserve"> designed to aid almost every user, no matter their impairment. The sketchpad, different font colors, adjustable line spacing, and text to speech with synchronized highlighting can help those with reading and comprehension issues. </w:t>
      </w:r>
      <w:r w:rsidR="00920CE9">
        <w:t xml:space="preserve">Keyboard shortcuts, along with many of the other features listed before, can help those with blindness or low vision. </w:t>
      </w:r>
      <w:proofErr w:type="spellStart"/>
      <w:r w:rsidR="00920CE9">
        <w:t>Mathshare’s</w:t>
      </w:r>
      <w:proofErr w:type="spellEnd"/>
      <w:r w:rsidR="00920CE9">
        <w:t xml:space="preserve"> layout has also been designed to be as clear as possible so those with cognitive and learning disabilities will not become distracted or overwhelmed. For a full list of accessibility features, see the </w:t>
      </w:r>
      <w:hyperlink r:id="rId17" w:history="1">
        <w:proofErr w:type="spellStart"/>
        <w:r w:rsidR="00920CE9" w:rsidRPr="00C93CB0">
          <w:rPr>
            <w:rStyle w:val="Hyperlink"/>
          </w:rPr>
          <w:t>Mathshare</w:t>
        </w:r>
        <w:proofErr w:type="spellEnd"/>
        <w:r w:rsidR="00920CE9" w:rsidRPr="00C93CB0">
          <w:rPr>
            <w:rStyle w:val="Hyperlink"/>
          </w:rPr>
          <w:t xml:space="preserve"> Accessibility Accommodations List</w:t>
        </w:r>
      </w:hyperlink>
      <w:r w:rsidR="00920CE9">
        <w:t>.</w:t>
      </w:r>
    </w:p>
    <w:p w14:paraId="1FB79651" w14:textId="0CC57D9A" w:rsidR="002159EF" w:rsidRPr="00C93CB0" w:rsidRDefault="00920CE9" w:rsidP="00C93CB0">
      <w:r>
        <w:t xml:space="preserve">Screen reader support for </w:t>
      </w:r>
      <w:proofErr w:type="spellStart"/>
      <w:r>
        <w:t>Mathshare</w:t>
      </w:r>
      <w:proofErr w:type="spellEnd"/>
      <w:r>
        <w:t xml:space="preserve"> is only partially included.</w:t>
      </w:r>
      <w:r w:rsidR="001F3DF2">
        <w:t xml:space="preserve"> However, it has been tested with NVDA and VoiceOver. Tab and keyboard navigation </w:t>
      </w:r>
      <w:proofErr w:type="gramStart"/>
      <w:r w:rsidR="001F3DF2">
        <w:t>has</w:t>
      </w:r>
      <w:proofErr w:type="gramEnd"/>
      <w:r w:rsidR="001F3DF2">
        <w:t xml:space="preserve"> also not been fully implemented as of November 2020.</w:t>
      </w:r>
    </w:p>
    <w:sectPr w:rsidR="002159EF" w:rsidRPr="00C93CB0" w:rsidSect="00584B42">
      <w:footerReference w:type="default" r:id="rId18"/>
      <w:headerReference w:type="first" r:id="rId19"/>
      <w:footerReference w:type="first" r:id="rId20"/>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D4EA" w14:textId="77777777" w:rsidR="005E173C" w:rsidRDefault="005E173C" w:rsidP="00515C01">
      <w:pPr>
        <w:spacing w:after="0" w:line="240" w:lineRule="auto"/>
      </w:pPr>
      <w:r>
        <w:separator/>
      </w:r>
    </w:p>
  </w:endnote>
  <w:endnote w:type="continuationSeparator" w:id="0">
    <w:p w14:paraId="5FF510D5" w14:textId="77777777" w:rsidR="005E173C" w:rsidRDefault="005E173C" w:rsidP="0051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16F6" w14:textId="77777777" w:rsidR="009B799A" w:rsidRPr="00BE4918" w:rsidRDefault="009B799A" w:rsidP="009C3EAD">
    <w:pPr>
      <w:pStyle w:val="Footer"/>
      <w:pBdr>
        <w:top w:val="single" w:sz="24" w:space="1" w:color="5B9BD5" w:themeColor="accent1"/>
      </w:pBdr>
      <w:tabs>
        <w:tab w:val="clear" w:pos="4680"/>
        <w:tab w:val="center" w:pos="8640"/>
      </w:tabs>
      <w:rPr>
        <w:rFonts w:ascii="Tahoma" w:hAnsi="Tahoma" w:cs="Tahoma"/>
        <w:i/>
        <w:sz w:val="16"/>
        <w:szCs w:val="16"/>
      </w:rPr>
    </w:pPr>
    <w:r w:rsidRPr="00515C01">
      <w:rPr>
        <w:rFonts w:ascii="Tahoma" w:hAnsi="Tahoma" w:cs="Tahoma"/>
        <w:i/>
        <w:iCs/>
        <w:sz w:val="16"/>
        <w:szCs w:val="16"/>
      </w:rPr>
      <w:t>Disability Support Services Assistive Technology</w:t>
    </w:r>
    <w:r>
      <w:rPr>
        <w:rFonts w:ascii="Tahoma" w:hAnsi="Tahoma" w:cs="Tahoma"/>
        <w:i/>
        <w:iCs/>
        <w:color w:val="969696"/>
        <w:sz w:val="16"/>
        <w:szCs w:val="16"/>
      </w:rPr>
      <w:tab/>
    </w:r>
    <w:r w:rsidRPr="00BE4918">
      <w:rPr>
        <w:rFonts w:ascii="Tahoma" w:hAnsi="Tahoma" w:cs="Tahoma"/>
        <w:i/>
        <w:iCs/>
        <w:sz w:val="16"/>
        <w:szCs w:val="16"/>
      </w:rPr>
      <w:t>Dustin Raiken</w:t>
    </w:r>
  </w:p>
  <w:p w14:paraId="375A2DAF" w14:textId="50CC0ECA" w:rsidR="009B799A" w:rsidRPr="009B799A" w:rsidRDefault="009B799A" w:rsidP="009C3EAD">
    <w:pPr>
      <w:pStyle w:val="Footer"/>
      <w:pBdr>
        <w:top w:val="single" w:sz="24" w:space="1" w:color="5B9BD5" w:themeColor="accent1"/>
      </w:pBdr>
      <w:tabs>
        <w:tab w:val="clear" w:pos="4680"/>
        <w:tab w:val="left" w:pos="7470"/>
        <w:tab w:val="center" w:pos="7920"/>
        <w:tab w:val="left" w:pos="8640"/>
      </w:tabs>
      <w:rPr>
        <w:rFonts w:ascii="Tahoma" w:hAnsi="Tahoma" w:cs="Tahoma"/>
        <w:i/>
        <w:color w:val="969696"/>
        <w:sz w:val="16"/>
        <w:szCs w:val="16"/>
      </w:rPr>
    </w:pPr>
    <w:r w:rsidRPr="00BE4918">
      <w:rPr>
        <w:rFonts w:ascii="Tahoma" w:hAnsi="Tahoma" w:cs="Tahoma"/>
        <w:i/>
        <w:iCs/>
        <w:sz w:val="16"/>
        <w:szCs w:val="16"/>
      </w:rPr>
      <w:t>Front Range Community College</w:t>
    </w:r>
    <w:r>
      <w:rPr>
        <w:rFonts w:ascii="Tahoma" w:hAnsi="Tahoma" w:cs="Tahoma"/>
        <w:i/>
        <w:iCs/>
        <w:sz w:val="16"/>
        <w:szCs w:val="16"/>
      </w:rPr>
      <w:tab/>
    </w:r>
    <w:r>
      <w:rPr>
        <w:rFonts w:ascii="Tahoma" w:hAnsi="Tahoma" w:cs="Tahoma"/>
        <w:i/>
        <w:sz w:val="16"/>
        <w:szCs w:val="16"/>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CBED" w14:textId="77777777" w:rsidR="0054659F" w:rsidRPr="00BE4918" w:rsidRDefault="0054659F" w:rsidP="0054659F">
    <w:pPr>
      <w:pStyle w:val="Footer"/>
      <w:pBdr>
        <w:top w:val="single" w:sz="24" w:space="1" w:color="5B9BD5" w:themeColor="accent1"/>
      </w:pBdr>
      <w:tabs>
        <w:tab w:val="clear" w:pos="4680"/>
        <w:tab w:val="center" w:pos="7650"/>
      </w:tabs>
      <w:rPr>
        <w:rFonts w:ascii="Tahoma" w:hAnsi="Tahoma" w:cs="Tahoma"/>
        <w:i/>
        <w:sz w:val="16"/>
        <w:szCs w:val="16"/>
      </w:rPr>
    </w:pPr>
    <w:r w:rsidRPr="00515C01">
      <w:rPr>
        <w:rFonts w:ascii="Tahoma" w:hAnsi="Tahoma" w:cs="Tahoma"/>
        <w:i/>
        <w:iCs/>
        <w:sz w:val="16"/>
        <w:szCs w:val="16"/>
      </w:rPr>
      <w:t>Disability Support Services Assistive Technology</w:t>
    </w:r>
    <w:r>
      <w:rPr>
        <w:rFonts w:ascii="Tahoma" w:hAnsi="Tahoma" w:cs="Tahoma"/>
        <w:i/>
        <w:iCs/>
        <w:color w:val="969696"/>
        <w:sz w:val="16"/>
        <w:szCs w:val="16"/>
      </w:rPr>
      <w:tab/>
    </w:r>
    <w:r w:rsidRPr="00BE4918">
      <w:rPr>
        <w:rFonts w:ascii="Tahoma" w:hAnsi="Tahoma" w:cs="Tahoma"/>
        <w:i/>
        <w:iCs/>
        <w:sz w:val="16"/>
        <w:szCs w:val="16"/>
      </w:rPr>
      <w:t>Dustin Raiken</w:t>
    </w:r>
  </w:p>
  <w:p w14:paraId="6DCC3375" w14:textId="029BC5FC" w:rsidR="0054659F" w:rsidRPr="0054659F" w:rsidRDefault="0054659F" w:rsidP="0054659F">
    <w:pPr>
      <w:pStyle w:val="Footer"/>
      <w:pBdr>
        <w:top w:val="single" w:sz="24" w:space="1" w:color="5B9BD5" w:themeColor="accent1"/>
      </w:pBdr>
      <w:tabs>
        <w:tab w:val="clear" w:pos="4680"/>
        <w:tab w:val="center" w:pos="7920"/>
      </w:tabs>
      <w:rPr>
        <w:rFonts w:ascii="Tahoma" w:hAnsi="Tahoma" w:cs="Tahoma"/>
        <w:i/>
        <w:color w:val="969696"/>
        <w:sz w:val="16"/>
        <w:szCs w:val="16"/>
      </w:rPr>
    </w:pPr>
    <w:r w:rsidRPr="00BE4918">
      <w:rPr>
        <w:rFonts w:ascii="Tahoma" w:hAnsi="Tahoma" w:cs="Tahoma"/>
        <w:i/>
        <w:iCs/>
        <w:sz w:val="16"/>
        <w:szCs w:val="16"/>
      </w:rPr>
      <w:t>Front Range Community College</w:t>
    </w:r>
    <w:r>
      <w:rPr>
        <w:rFonts w:ascii="Tahoma" w:hAnsi="Tahoma" w:cs="Tahoma"/>
        <w:i/>
        <w:iCs/>
        <w:sz w:val="16"/>
        <w:szCs w:val="16"/>
      </w:rPr>
      <w:tab/>
    </w:r>
    <w:r w:rsidR="000A352E">
      <w:rPr>
        <w:rFonts w:ascii="Tahoma" w:hAnsi="Tahoma" w:cs="Tahoma"/>
        <w:i/>
        <w:sz w:val="16"/>
        <w:szCs w:val="16"/>
      </w:rPr>
      <w:t>November</w:t>
    </w:r>
    <w:r>
      <w:rPr>
        <w:rFonts w:ascii="Tahoma" w:hAnsi="Tahoma" w:cs="Tahoma"/>
        <w:i/>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0524" w14:textId="77777777" w:rsidR="005E173C" w:rsidRDefault="005E173C" w:rsidP="00515C01">
      <w:pPr>
        <w:spacing w:after="0" w:line="240" w:lineRule="auto"/>
      </w:pPr>
      <w:r>
        <w:separator/>
      </w:r>
    </w:p>
  </w:footnote>
  <w:footnote w:type="continuationSeparator" w:id="0">
    <w:p w14:paraId="05406313" w14:textId="77777777" w:rsidR="005E173C" w:rsidRDefault="005E173C" w:rsidP="00515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D886" w14:textId="77777777" w:rsidR="00224F7C" w:rsidRDefault="00224F7C" w:rsidP="00224F7C">
    <w:pPr>
      <w:pStyle w:val="Header"/>
      <w:tabs>
        <w:tab w:val="clear" w:pos="4680"/>
        <w:tab w:val="clear" w:pos="9360"/>
        <w:tab w:val="left" w:pos="4845"/>
      </w:tabs>
      <w:rPr>
        <w:b/>
        <w:bCs/>
        <w:color w:val="1F497D"/>
        <w:sz w:val="20"/>
      </w:rPr>
    </w:pPr>
    <w:bookmarkStart w:id="1" w:name="_Hlk35946247"/>
    <w:bookmarkStart w:id="2" w:name="_Hlk35946248"/>
    <w:r>
      <w:rPr>
        <w:b/>
        <w:bCs/>
        <w:noProof/>
        <w:color w:val="1F497D"/>
      </w:rPr>
      <w:drawing>
        <wp:inline distT="0" distB="0" distL="0" distR="0" wp14:anchorId="372C32EF" wp14:editId="35AAD351">
          <wp:extent cx="1250950" cy="877172"/>
          <wp:effectExtent l="0" t="0" r="6350" b="0"/>
          <wp:docPr id="18" name="Picture 18" title="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FF3.21F590B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0950" cy="877172"/>
                  </a:xfrm>
                  <a:prstGeom prst="rect">
                    <a:avLst/>
                  </a:prstGeom>
                  <a:noFill/>
                  <a:ln>
                    <a:noFill/>
                  </a:ln>
                </pic:spPr>
              </pic:pic>
            </a:graphicData>
          </a:graphic>
        </wp:inline>
      </w:drawing>
    </w:r>
    <w:r>
      <w:rPr>
        <w:b/>
        <w:bCs/>
        <w:color w:val="1F497D"/>
        <w:sz w:val="20"/>
      </w:rPr>
      <w:tab/>
    </w:r>
  </w:p>
  <w:p w14:paraId="4AEC77E7" w14:textId="77777777" w:rsidR="00224F7C" w:rsidRPr="00515C01" w:rsidRDefault="00224F7C" w:rsidP="00224F7C">
    <w:pPr>
      <w:pStyle w:val="Header"/>
      <w:rPr>
        <w:rFonts w:cstheme="minorHAnsi"/>
        <w:color w:val="2E74B5" w:themeColor="accent1" w:themeShade="BF"/>
        <w:sz w:val="28"/>
      </w:rPr>
    </w:pPr>
    <w:r w:rsidRPr="00515C01">
      <w:rPr>
        <w:rFonts w:cstheme="minorHAnsi"/>
        <w:bCs/>
        <w:color w:val="2E74B5" w:themeColor="accent1" w:themeShade="BF"/>
        <w:sz w:val="22"/>
      </w:rPr>
      <w:t>Disability Support Services - Assistive Technology</w:t>
    </w:r>
  </w:p>
  <w:bookmarkEnd w:id="1"/>
  <w:bookmarkEnd w:id="2"/>
  <w:p w14:paraId="6CC0AFFB" w14:textId="77777777" w:rsidR="00224F7C" w:rsidRDefault="00224F7C" w:rsidP="00224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13B"/>
    <w:multiLevelType w:val="hybridMultilevel"/>
    <w:tmpl w:val="4416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D1BA1"/>
    <w:multiLevelType w:val="hybridMultilevel"/>
    <w:tmpl w:val="38A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4B58"/>
    <w:multiLevelType w:val="hybridMultilevel"/>
    <w:tmpl w:val="795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829F7"/>
    <w:multiLevelType w:val="hybridMultilevel"/>
    <w:tmpl w:val="5CFC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47AE1"/>
    <w:multiLevelType w:val="hybridMultilevel"/>
    <w:tmpl w:val="B81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A3D99"/>
    <w:multiLevelType w:val="hybridMultilevel"/>
    <w:tmpl w:val="C4BE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1385"/>
    <w:multiLevelType w:val="hybridMultilevel"/>
    <w:tmpl w:val="329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E766A"/>
    <w:multiLevelType w:val="hybridMultilevel"/>
    <w:tmpl w:val="49D6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E13E6"/>
    <w:multiLevelType w:val="hybridMultilevel"/>
    <w:tmpl w:val="324A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D6379"/>
    <w:multiLevelType w:val="hybridMultilevel"/>
    <w:tmpl w:val="C2A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F4348"/>
    <w:multiLevelType w:val="hybridMultilevel"/>
    <w:tmpl w:val="C30E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62BB7"/>
    <w:multiLevelType w:val="hybridMultilevel"/>
    <w:tmpl w:val="9A4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86CF2"/>
    <w:multiLevelType w:val="hybridMultilevel"/>
    <w:tmpl w:val="8B98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4064C"/>
    <w:multiLevelType w:val="hybridMultilevel"/>
    <w:tmpl w:val="9034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C154B"/>
    <w:multiLevelType w:val="hybridMultilevel"/>
    <w:tmpl w:val="1DEC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2"/>
  </w:num>
  <w:num w:numId="6">
    <w:abstractNumId w:val="10"/>
  </w:num>
  <w:num w:numId="7">
    <w:abstractNumId w:val="11"/>
  </w:num>
  <w:num w:numId="8">
    <w:abstractNumId w:val="12"/>
  </w:num>
  <w:num w:numId="9">
    <w:abstractNumId w:val="0"/>
  </w:num>
  <w:num w:numId="10">
    <w:abstractNumId w:val="8"/>
  </w:num>
  <w:num w:numId="11">
    <w:abstractNumId w:val="4"/>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CC"/>
    <w:rsid w:val="000005E0"/>
    <w:rsid w:val="00000C45"/>
    <w:rsid w:val="0000249C"/>
    <w:rsid w:val="00006DAA"/>
    <w:rsid w:val="00014EE6"/>
    <w:rsid w:val="00020285"/>
    <w:rsid w:val="000236E0"/>
    <w:rsid w:val="0002416D"/>
    <w:rsid w:val="00027758"/>
    <w:rsid w:val="0003175D"/>
    <w:rsid w:val="0003260A"/>
    <w:rsid w:val="000502D1"/>
    <w:rsid w:val="00055881"/>
    <w:rsid w:val="00070937"/>
    <w:rsid w:val="00073762"/>
    <w:rsid w:val="0007780D"/>
    <w:rsid w:val="00077E4E"/>
    <w:rsid w:val="000810E3"/>
    <w:rsid w:val="00095142"/>
    <w:rsid w:val="00097710"/>
    <w:rsid w:val="000A0AD1"/>
    <w:rsid w:val="000A352E"/>
    <w:rsid w:val="000A36AE"/>
    <w:rsid w:val="000B1E76"/>
    <w:rsid w:val="000B2E9F"/>
    <w:rsid w:val="000C23BB"/>
    <w:rsid w:val="000D6813"/>
    <w:rsid w:val="000D7D92"/>
    <w:rsid w:val="000F0C9E"/>
    <w:rsid w:val="000F59FD"/>
    <w:rsid w:val="00101300"/>
    <w:rsid w:val="00102914"/>
    <w:rsid w:val="001033CE"/>
    <w:rsid w:val="001305AD"/>
    <w:rsid w:val="00132BCA"/>
    <w:rsid w:val="00134473"/>
    <w:rsid w:val="00143605"/>
    <w:rsid w:val="0015182E"/>
    <w:rsid w:val="00161506"/>
    <w:rsid w:val="001770C4"/>
    <w:rsid w:val="00183765"/>
    <w:rsid w:val="0019290D"/>
    <w:rsid w:val="00195890"/>
    <w:rsid w:val="001C04B3"/>
    <w:rsid w:val="001E0E8E"/>
    <w:rsid w:val="001E5EBD"/>
    <w:rsid w:val="001F0169"/>
    <w:rsid w:val="001F135D"/>
    <w:rsid w:val="001F3A63"/>
    <w:rsid w:val="001F3DF2"/>
    <w:rsid w:val="001F5467"/>
    <w:rsid w:val="002023D3"/>
    <w:rsid w:val="00212634"/>
    <w:rsid w:val="002159EF"/>
    <w:rsid w:val="00224F7C"/>
    <w:rsid w:val="002262AF"/>
    <w:rsid w:val="0023136C"/>
    <w:rsid w:val="0024122D"/>
    <w:rsid w:val="002528DD"/>
    <w:rsid w:val="00270D4C"/>
    <w:rsid w:val="002770F2"/>
    <w:rsid w:val="002824E5"/>
    <w:rsid w:val="00286C0D"/>
    <w:rsid w:val="002931D0"/>
    <w:rsid w:val="002A457A"/>
    <w:rsid w:val="002B1E31"/>
    <w:rsid w:val="002E3A44"/>
    <w:rsid w:val="002F0F20"/>
    <w:rsid w:val="002F227B"/>
    <w:rsid w:val="002F7727"/>
    <w:rsid w:val="003160D7"/>
    <w:rsid w:val="003177BB"/>
    <w:rsid w:val="00317D46"/>
    <w:rsid w:val="00322BF0"/>
    <w:rsid w:val="0034073C"/>
    <w:rsid w:val="003511EF"/>
    <w:rsid w:val="00365FE9"/>
    <w:rsid w:val="003727B6"/>
    <w:rsid w:val="00386627"/>
    <w:rsid w:val="00395461"/>
    <w:rsid w:val="00395C11"/>
    <w:rsid w:val="00397FDA"/>
    <w:rsid w:val="003A1465"/>
    <w:rsid w:val="003B0BCC"/>
    <w:rsid w:val="003B17DE"/>
    <w:rsid w:val="003C2C44"/>
    <w:rsid w:val="003D4AF1"/>
    <w:rsid w:val="003D4F29"/>
    <w:rsid w:val="003D6D16"/>
    <w:rsid w:val="003E2AE1"/>
    <w:rsid w:val="003E585A"/>
    <w:rsid w:val="00407662"/>
    <w:rsid w:val="00435F4B"/>
    <w:rsid w:val="00455847"/>
    <w:rsid w:val="0046580E"/>
    <w:rsid w:val="004674F1"/>
    <w:rsid w:val="0047091F"/>
    <w:rsid w:val="00492D91"/>
    <w:rsid w:val="00497B0E"/>
    <w:rsid w:val="004A267B"/>
    <w:rsid w:val="004C0A24"/>
    <w:rsid w:val="004C756A"/>
    <w:rsid w:val="004D15D3"/>
    <w:rsid w:val="004D3E36"/>
    <w:rsid w:val="004D41C6"/>
    <w:rsid w:val="004D7FA8"/>
    <w:rsid w:val="004E31C0"/>
    <w:rsid w:val="004E3987"/>
    <w:rsid w:val="004E510F"/>
    <w:rsid w:val="004F11AD"/>
    <w:rsid w:val="00515C01"/>
    <w:rsid w:val="005338B0"/>
    <w:rsid w:val="005346DC"/>
    <w:rsid w:val="00544696"/>
    <w:rsid w:val="0054659F"/>
    <w:rsid w:val="0054682E"/>
    <w:rsid w:val="00562BFB"/>
    <w:rsid w:val="00584B42"/>
    <w:rsid w:val="0058527C"/>
    <w:rsid w:val="0058623C"/>
    <w:rsid w:val="00586734"/>
    <w:rsid w:val="00586D24"/>
    <w:rsid w:val="0059207F"/>
    <w:rsid w:val="005A7832"/>
    <w:rsid w:val="005B19DC"/>
    <w:rsid w:val="005B413E"/>
    <w:rsid w:val="005B4CD3"/>
    <w:rsid w:val="005C34BF"/>
    <w:rsid w:val="005C59EA"/>
    <w:rsid w:val="005D1E08"/>
    <w:rsid w:val="005D3636"/>
    <w:rsid w:val="005E0438"/>
    <w:rsid w:val="005E173C"/>
    <w:rsid w:val="005E67F7"/>
    <w:rsid w:val="005F0797"/>
    <w:rsid w:val="005F2AC9"/>
    <w:rsid w:val="005F7353"/>
    <w:rsid w:val="006037B2"/>
    <w:rsid w:val="006216EF"/>
    <w:rsid w:val="00634411"/>
    <w:rsid w:val="00637656"/>
    <w:rsid w:val="006500E3"/>
    <w:rsid w:val="00652861"/>
    <w:rsid w:val="006640E4"/>
    <w:rsid w:val="00666F21"/>
    <w:rsid w:val="006916B5"/>
    <w:rsid w:val="006B4D1C"/>
    <w:rsid w:val="006C3F39"/>
    <w:rsid w:val="006E3C28"/>
    <w:rsid w:val="006E749D"/>
    <w:rsid w:val="006F1249"/>
    <w:rsid w:val="00705D8E"/>
    <w:rsid w:val="00714882"/>
    <w:rsid w:val="00720D8B"/>
    <w:rsid w:val="00721AB2"/>
    <w:rsid w:val="0073433D"/>
    <w:rsid w:val="007524A4"/>
    <w:rsid w:val="00753EED"/>
    <w:rsid w:val="00772F35"/>
    <w:rsid w:val="00784E04"/>
    <w:rsid w:val="00785A9B"/>
    <w:rsid w:val="007B64D0"/>
    <w:rsid w:val="007C5669"/>
    <w:rsid w:val="007E5896"/>
    <w:rsid w:val="00803EED"/>
    <w:rsid w:val="00814671"/>
    <w:rsid w:val="008265D6"/>
    <w:rsid w:val="00832469"/>
    <w:rsid w:val="00833070"/>
    <w:rsid w:val="00834D66"/>
    <w:rsid w:val="008420CE"/>
    <w:rsid w:val="00860E6E"/>
    <w:rsid w:val="00862F81"/>
    <w:rsid w:val="00864815"/>
    <w:rsid w:val="00870337"/>
    <w:rsid w:val="008A24BF"/>
    <w:rsid w:val="008B07C6"/>
    <w:rsid w:val="008B56DD"/>
    <w:rsid w:val="008B657F"/>
    <w:rsid w:val="008C4982"/>
    <w:rsid w:val="008E16E5"/>
    <w:rsid w:val="008E2690"/>
    <w:rsid w:val="008E3BDE"/>
    <w:rsid w:val="008E59AF"/>
    <w:rsid w:val="008E7A11"/>
    <w:rsid w:val="008F0AE7"/>
    <w:rsid w:val="008F4F36"/>
    <w:rsid w:val="008F57F7"/>
    <w:rsid w:val="009008EE"/>
    <w:rsid w:val="0090780F"/>
    <w:rsid w:val="00911119"/>
    <w:rsid w:val="00920CE9"/>
    <w:rsid w:val="00921ACD"/>
    <w:rsid w:val="00923E24"/>
    <w:rsid w:val="00945492"/>
    <w:rsid w:val="00947B10"/>
    <w:rsid w:val="0096037E"/>
    <w:rsid w:val="009632A0"/>
    <w:rsid w:val="009646CA"/>
    <w:rsid w:val="009709D9"/>
    <w:rsid w:val="00981E29"/>
    <w:rsid w:val="00984E9B"/>
    <w:rsid w:val="00994D72"/>
    <w:rsid w:val="009B5528"/>
    <w:rsid w:val="009B63CC"/>
    <w:rsid w:val="009B799A"/>
    <w:rsid w:val="009C0092"/>
    <w:rsid w:val="009C3E81"/>
    <w:rsid w:val="009C3EAD"/>
    <w:rsid w:val="009D32C5"/>
    <w:rsid w:val="009E12D6"/>
    <w:rsid w:val="009E2FB3"/>
    <w:rsid w:val="009F3BA4"/>
    <w:rsid w:val="00A0030D"/>
    <w:rsid w:val="00A11407"/>
    <w:rsid w:val="00A11A36"/>
    <w:rsid w:val="00A148DA"/>
    <w:rsid w:val="00A25AC5"/>
    <w:rsid w:val="00A300C3"/>
    <w:rsid w:val="00A513D1"/>
    <w:rsid w:val="00A52957"/>
    <w:rsid w:val="00A671C0"/>
    <w:rsid w:val="00A74166"/>
    <w:rsid w:val="00A81821"/>
    <w:rsid w:val="00A9086F"/>
    <w:rsid w:val="00AA39A3"/>
    <w:rsid w:val="00AA6EC2"/>
    <w:rsid w:val="00AB48FC"/>
    <w:rsid w:val="00AB594C"/>
    <w:rsid w:val="00AB5F5A"/>
    <w:rsid w:val="00AC10C3"/>
    <w:rsid w:val="00AC3623"/>
    <w:rsid w:val="00AC49A4"/>
    <w:rsid w:val="00AC76D4"/>
    <w:rsid w:val="00AD257B"/>
    <w:rsid w:val="00AD7A24"/>
    <w:rsid w:val="00AF07DE"/>
    <w:rsid w:val="00AF5147"/>
    <w:rsid w:val="00B03278"/>
    <w:rsid w:val="00B1383A"/>
    <w:rsid w:val="00B13CFD"/>
    <w:rsid w:val="00B169A4"/>
    <w:rsid w:val="00B17F65"/>
    <w:rsid w:val="00B21C52"/>
    <w:rsid w:val="00B23ED2"/>
    <w:rsid w:val="00B253CA"/>
    <w:rsid w:val="00B30091"/>
    <w:rsid w:val="00B402A3"/>
    <w:rsid w:val="00B50D8D"/>
    <w:rsid w:val="00B5120D"/>
    <w:rsid w:val="00B758E1"/>
    <w:rsid w:val="00B75B26"/>
    <w:rsid w:val="00B75B37"/>
    <w:rsid w:val="00B80DB3"/>
    <w:rsid w:val="00B901CE"/>
    <w:rsid w:val="00B9399A"/>
    <w:rsid w:val="00BA11C4"/>
    <w:rsid w:val="00BA12B7"/>
    <w:rsid w:val="00BA52E1"/>
    <w:rsid w:val="00BA7223"/>
    <w:rsid w:val="00BB5F2E"/>
    <w:rsid w:val="00BC5767"/>
    <w:rsid w:val="00BD5D41"/>
    <w:rsid w:val="00BE107C"/>
    <w:rsid w:val="00BE3A0C"/>
    <w:rsid w:val="00BE6179"/>
    <w:rsid w:val="00C03AAB"/>
    <w:rsid w:val="00C04D67"/>
    <w:rsid w:val="00C04D88"/>
    <w:rsid w:val="00C0547B"/>
    <w:rsid w:val="00C07F4A"/>
    <w:rsid w:val="00C466C5"/>
    <w:rsid w:val="00C60C0D"/>
    <w:rsid w:val="00C741CF"/>
    <w:rsid w:val="00C81ED7"/>
    <w:rsid w:val="00C86A50"/>
    <w:rsid w:val="00C9270B"/>
    <w:rsid w:val="00C92CF6"/>
    <w:rsid w:val="00C93CB0"/>
    <w:rsid w:val="00C94742"/>
    <w:rsid w:val="00C96467"/>
    <w:rsid w:val="00CA0852"/>
    <w:rsid w:val="00CA1918"/>
    <w:rsid w:val="00CA3F24"/>
    <w:rsid w:val="00CA6833"/>
    <w:rsid w:val="00CC135F"/>
    <w:rsid w:val="00CC4963"/>
    <w:rsid w:val="00CD09D8"/>
    <w:rsid w:val="00CD7B88"/>
    <w:rsid w:val="00CE13B5"/>
    <w:rsid w:val="00CE4599"/>
    <w:rsid w:val="00D02416"/>
    <w:rsid w:val="00D02782"/>
    <w:rsid w:val="00D04838"/>
    <w:rsid w:val="00D1020F"/>
    <w:rsid w:val="00D13621"/>
    <w:rsid w:val="00D16263"/>
    <w:rsid w:val="00D26A94"/>
    <w:rsid w:val="00D34D77"/>
    <w:rsid w:val="00D3605D"/>
    <w:rsid w:val="00D36E9B"/>
    <w:rsid w:val="00D4652E"/>
    <w:rsid w:val="00D65A2A"/>
    <w:rsid w:val="00D76284"/>
    <w:rsid w:val="00D76300"/>
    <w:rsid w:val="00D8791A"/>
    <w:rsid w:val="00D9182C"/>
    <w:rsid w:val="00DB34F0"/>
    <w:rsid w:val="00DC23C0"/>
    <w:rsid w:val="00DC790E"/>
    <w:rsid w:val="00DD1A72"/>
    <w:rsid w:val="00DD64B5"/>
    <w:rsid w:val="00DE26A5"/>
    <w:rsid w:val="00DF3AE0"/>
    <w:rsid w:val="00DF7F31"/>
    <w:rsid w:val="00E15F3F"/>
    <w:rsid w:val="00E266C5"/>
    <w:rsid w:val="00E501C3"/>
    <w:rsid w:val="00E51263"/>
    <w:rsid w:val="00E51A0E"/>
    <w:rsid w:val="00E56912"/>
    <w:rsid w:val="00E571C9"/>
    <w:rsid w:val="00E57976"/>
    <w:rsid w:val="00E65171"/>
    <w:rsid w:val="00E70C9E"/>
    <w:rsid w:val="00E72897"/>
    <w:rsid w:val="00E77DD9"/>
    <w:rsid w:val="00E943D2"/>
    <w:rsid w:val="00EA23B8"/>
    <w:rsid w:val="00EA43F5"/>
    <w:rsid w:val="00EA4EA8"/>
    <w:rsid w:val="00EB6677"/>
    <w:rsid w:val="00EC7D2A"/>
    <w:rsid w:val="00ED303F"/>
    <w:rsid w:val="00ED6A29"/>
    <w:rsid w:val="00ED73FF"/>
    <w:rsid w:val="00EE23DD"/>
    <w:rsid w:val="00EE529D"/>
    <w:rsid w:val="00EF78F2"/>
    <w:rsid w:val="00F04393"/>
    <w:rsid w:val="00F17616"/>
    <w:rsid w:val="00F205D8"/>
    <w:rsid w:val="00F21A21"/>
    <w:rsid w:val="00F25417"/>
    <w:rsid w:val="00F32534"/>
    <w:rsid w:val="00F620C2"/>
    <w:rsid w:val="00F65F7C"/>
    <w:rsid w:val="00F670FF"/>
    <w:rsid w:val="00F862D2"/>
    <w:rsid w:val="00F8741A"/>
    <w:rsid w:val="00F93B28"/>
    <w:rsid w:val="00FA4DFC"/>
    <w:rsid w:val="00FA621E"/>
    <w:rsid w:val="00FB7C06"/>
    <w:rsid w:val="00FC3700"/>
    <w:rsid w:val="00FC54C4"/>
    <w:rsid w:val="00FD0967"/>
    <w:rsid w:val="00FD1DE5"/>
    <w:rsid w:val="00FD1F7C"/>
    <w:rsid w:val="00FE3EF4"/>
    <w:rsid w:val="00FE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501EE"/>
  <w15:chartTrackingRefBased/>
  <w15:docId w15:val="{AE430D2E-8F21-4932-83DE-4075F2CD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B8"/>
    <w:rPr>
      <w:sz w:val="24"/>
    </w:rPr>
  </w:style>
  <w:style w:type="paragraph" w:styleId="Heading1">
    <w:name w:val="heading 1"/>
    <w:basedOn w:val="Title"/>
    <w:next w:val="Normal"/>
    <w:link w:val="Heading1Char"/>
    <w:uiPriority w:val="9"/>
    <w:qFormat/>
    <w:rsid w:val="00CD7B88"/>
    <w:pPr>
      <w:spacing w:after="240"/>
      <w:outlineLvl w:val="0"/>
    </w:pPr>
  </w:style>
  <w:style w:type="paragraph" w:styleId="Heading2">
    <w:name w:val="heading 2"/>
    <w:next w:val="Normal"/>
    <w:link w:val="Heading2Char"/>
    <w:uiPriority w:val="9"/>
    <w:unhideWhenUsed/>
    <w:qFormat/>
    <w:rsid w:val="00AA39A3"/>
    <w:pPr>
      <w:pBdr>
        <w:bottom w:val="single" w:sz="4" w:space="1" w:color="4472C4" w:themeColor="accent5"/>
      </w:pBdr>
      <w:spacing w:before="240" w:after="120"/>
      <w:jc w:val="center"/>
      <w:outlineLvl w:val="1"/>
    </w:pPr>
    <w:rPr>
      <w:rFonts w:asciiTheme="majorHAnsi" w:eastAsiaTheme="majorEastAsia" w:hAnsiTheme="majorHAnsi" w:cstheme="majorBidi"/>
      <w:color w:val="4472C4" w:themeColor="accent5"/>
      <w:sz w:val="48"/>
      <w:szCs w:val="60"/>
    </w:rPr>
  </w:style>
  <w:style w:type="paragraph" w:styleId="Heading3">
    <w:name w:val="heading 3"/>
    <w:basedOn w:val="Normal"/>
    <w:next w:val="Normal"/>
    <w:link w:val="Heading3Char"/>
    <w:uiPriority w:val="9"/>
    <w:unhideWhenUsed/>
    <w:qFormat/>
    <w:rsid w:val="001F3A63"/>
    <w:pPr>
      <w:keepNext/>
      <w:keepLines/>
      <w:pBdr>
        <w:bottom w:val="single" w:sz="4" w:space="1" w:color="4472C4" w:themeColor="accent5"/>
      </w:pBdr>
      <w:spacing w:before="40" w:after="120"/>
      <w:jc w:val="center"/>
      <w:outlineLvl w:val="2"/>
    </w:pPr>
    <w:rPr>
      <w:rFonts w:asciiTheme="majorHAnsi" w:eastAsiaTheme="majorEastAsia" w:hAnsiTheme="majorHAnsi" w:cstheme="majorBidi"/>
      <w:color w:val="4472C4" w:themeColor="accent5"/>
      <w:sz w:val="40"/>
      <w:szCs w:val="24"/>
    </w:rPr>
  </w:style>
  <w:style w:type="paragraph" w:styleId="Heading4">
    <w:name w:val="heading 4"/>
    <w:basedOn w:val="Normal"/>
    <w:next w:val="Normal"/>
    <w:link w:val="Heading4Char"/>
    <w:uiPriority w:val="9"/>
    <w:unhideWhenUsed/>
    <w:qFormat/>
    <w:rsid w:val="0015182E"/>
    <w:pPr>
      <w:keepNext/>
      <w:keepLines/>
      <w:pBdr>
        <w:bottom w:val="single" w:sz="4" w:space="1" w:color="4472C4" w:themeColor="accent5"/>
      </w:pBdr>
      <w:spacing w:before="40" w:after="120"/>
      <w:jc w:val="center"/>
      <w:outlineLvl w:val="3"/>
    </w:pPr>
    <w:rPr>
      <w:rFonts w:asciiTheme="majorHAnsi" w:eastAsiaTheme="majorEastAsia" w:hAnsiTheme="majorHAnsi" w:cstheme="majorBidi"/>
      <w:iCs/>
      <w:color w:val="4472C4" w:themeColor="accent5"/>
      <w:sz w:val="32"/>
    </w:rPr>
  </w:style>
  <w:style w:type="paragraph" w:styleId="Heading5">
    <w:name w:val="heading 5"/>
    <w:basedOn w:val="Normal"/>
    <w:next w:val="Normal"/>
    <w:link w:val="Heading5Char"/>
    <w:uiPriority w:val="9"/>
    <w:unhideWhenUsed/>
    <w:qFormat/>
    <w:rsid w:val="007C5669"/>
    <w:pPr>
      <w:keepNext/>
      <w:keepLines/>
      <w:spacing w:before="40" w:after="0"/>
      <w:outlineLvl w:val="4"/>
    </w:pPr>
    <w:rPr>
      <w:rFonts w:asciiTheme="majorHAnsi" w:eastAsiaTheme="majorEastAsia" w:hAnsiTheme="majorHAnsi" w:cstheme="majorBidi"/>
      <w:color w:val="4472C4"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B88"/>
    <w:rPr>
      <w:rFonts w:asciiTheme="majorHAnsi" w:eastAsiaTheme="majorEastAsia" w:hAnsiTheme="majorHAnsi" w:cstheme="majorBidi"/>
      <w:color w:val="4472C4" w:themeColor="accent5"/>
      <w:spacing w:val="-10"/>
      <w:kern w:val="28"/>
      <w:sz w:val="60"/>
      <w:szCs w:val="56"/>
    </w:rPr>
  </w:style>
  <w:style w:type="character" w:customStyle="1" w:styleId="Heading2Char">
    <w:name w:val="Heading 2 Char"/>
    <w:basedOn w:val="DefaultParagraphFont"/>
    <w:link w:val="Heading2"/>
    <w:uiPriority w:val="9"/>
    <w:rsid w:val="00AA39A3"/>
    <w:rPr>
      <w:rFonts w:asciiTheme="majorHAnsi" w:eastAsiaTheme="majorEastAsia" w:hAnsiTheme="majorHAnsi" w:cstheme="majorBidi"/>
      <w:color w:val="4472C4" w:themeColor="accent5"/>
      <w:sz w:val="48"/>
      <w:szCs w:val="60"/>
    </w:rPr>
  </w:style>
  <w:style w:type="paragraph" w:styleId="BalloonText">
    <w:name w:val="Balloon Text"/>
    <w:basedOn w:val="Normal"/>
    <w:link w:val="BalloonTextChar"/>
    <w:uiPriority w:val="99"/>
    <w:semiHidden/>
    <w:unhideWhenUsed/>
    <w:rsid w:val="0010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CE"/>
    <w:rPr>
      <w:rFonts w:ascii="Segoe UI" w:hAnsi="Segoe UI" w:cs="Segoe UI"/>
      <w:sz w:val="18"/>
      <w:szCs w:val="18"/>
    </w:rPr>
  </w:style>
  <w:style w:type="paragraph" w:customStyle="1" w:styleId="Figure">
    <w:name w:val="Figure"/>
    <w:basedOn w:val="Normal"/>
    <w:link w:val="FigureChar"/>
    <w:qFormat/>
    <w:rsid w:val="00EA23B8"/>
    <w:pPr>
      <w:tabs>
        <w:tab w:val="left" w:pos="0"/>
      </w:tabs>
    </w:pPr>
    <w:rPr>
      <w:i/>
      <w:sz w:val="22"/>
    </w:rPr>
  </w:style>
  <w:style w:type="character" w:customStyle="1" w:styleId="Heading3Char">
    <w:name w:val="Heading 3 Char"/>
    <w:basedOn w:val="DefaultParagraphFont"/>
    <w:link w:val="Heading3"/>
    <w:uiPriority w:val="9"/>
    <w:rsid w:val="001F3A63"/>
    <w:rPr>
      <w:rFonts w:asciiTheme="majorHAnsi" w:eastAsiaTheme="majorEastAsia" w:hAnsiTheme="majorHAnsi" w:cstheme="majorBidi"/>
      <w:color w:val="4472C4" w:themeColor="accent5"/>
      <w:sz w:val="40"/>
      <w:szCs w:val="24"/>
    </w:rPr>
  </w:style>
  <w:style w:type="character" w:customStyle="1" w:styleId="FigureChar">
    <w:name w:val="Figure Char"/>
    <w:basedOn w:val="DefaultParagraphFont"/>
    <w:link w:val="Figure"/>
    <w:rsid w:val="00EA23B8"/>
    <w:rPr>
      <w:i/>
    </w:rPr>
  </w:style>
  <w:style w:type="character" w:customStyle="1" w:styleId="Heading4Char">
    <w:name w:val="Heading 4 Char"/>
    <w:basedOn w:val="DefaultParagraphFont"/>
    <w:link w:val="Heading4"/>
    <w:uiPriority w:val="9"/>
    <w:rsid w:val="0015182E"/>
    <w:rPr>
      <w:rFonts w:asciiTheme="majorHAnsi" w:eastAsiaTheme="majorEastAsia" w:hAnsiTheme="majorHAnsi" w:cstheme="majorBidi"/>
      <w:iCs/>
      <w:color w:val="4472C4" w:themeColor="accent5"/>
      <w:sz w:val="32"/>
    </w:rPr>
  </w:style>
  <w:style w:type="paragraph" w:styleId="Title">
    <w:name w:val="Title"/>
    <w:basedOn w:val="Normal"/>
    <w:next w:val="Normal"/>
    <w:link w:val="TitleChar"/>
    <w:uiPriority w:val="10"/>
    <w:qFormat/>
    <w:rsid w:val="00097710"/>
    <w:pPr>
      <w:spacing w:after="0" w:line="240" w:lineRule="auto"/>
      <w:contextualSpacing/>
      <w:jc w:val="center"/>
    </w:pPr>
    <w:rPr>
      <w:rFonts w:asciiTheme="majorHAnsi" w:eastAsiaTheme="majorEastAsia" w:hAnsiTheme="majorHAnsi" w:cstheme="majorBidi"/>
      <w:color w:val="4472C4" w:themeColor="accent5"/>
      <w:spacing w:val="-10"/>
      <w:kern w:val="28"/>
      <w:sz w:val="60"/>
      <w:szCs w:val="56"/>
    </w:rPr>
  </w:style>
  <w:style w:type="character" w:customStyle="1" w:styleId="TitleChar">
    <w:name w:val="Title Char"/>
    <w:basedOn w:val="DefaultParagraphFont"/>
    <w:link w:val="Title"/>
    <w:uiPriority w:val="10"/>
    <w:rsid w:val="00097710"/>
    <w:rPr>
      <w:rFonts w:asciiTheme="majorHAnsi" w:eastAsiaTheme="majorEastAsia" w:hAnsiTheme="majorHAnsi" w:cstheme="majorBidi"/>
      <w:color w:val="4472C4" w:themeColor="accent5"/>
      <w:spacing w:val="-10"/>
      <w:kern w:val="28"/>
      <w:sz w:val="60"/>
      <w:szCs w:val="56"/>
    </w:rPr>
  </w:style>
  <w:style w:type="paragraph" w:styleId="ListParagraph">
    <w:name w:val="List Paragraph"/>
    <w:basedOn w:val="Normal"/>
    <w:uiPriority w:val="34"/>
    <w:qFormat/>
    <w:rsid w:val="00F32534"/>
    <w:pPr>
      <w:ind w:left="720"/>
      <w:contextualSpacing/>
    </w:pPr>
  </w:style>
  <w:style w:type="paragraph" w:styleId="Header">
    <w:name w:val="header"/>
    <w:basedOn w:val="Normal"/>
    <w:link w:val="HeaderChar"/>
    <w:uiPriority w:val="99"/>
    <w:unhideWhenUsed/>
    <w:rsid w:val="00515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01"/>
    <w:rPr>
      <w:sz w:val="24"/>
    </w:rPr>
  </w:style>
  <w:style w:type="paragraph" w:styleId="Footer">
    <w:name w:val="footer"/>
    <w:basedOn w:val="Normal"/>
    <w:link w:val="FooterChar"/>
    <w:uiPriority w:val="99"/>
    <w:unhideWhenUsed/>
    <w:rsid w:val="00515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01"/>
    <w:rPr>
      <w:sz w:val="24"/>
    </w:rPr>
  </w:style>
  <w:style w:type="character" w:styleId="Hyperlink">
    <w:name w:val="Hyperlink"/>
    <w:basedOn w:val="DefaultParagraphFont"/>
    <w:uiPriority w:val="99"/>
    <w:unhideWhenUsed/>
    <w:rsid w:val="00E571C9"/>
    <w:rPr>
      <w:color w:val="0563C1" w:themeColor="hyperlink"/>
      <w:u w:val="single"/>
    </w:rPr>
  </w:style>
  <w:style w:type="character" w:styleId="UnresolvedMention">
    <w:name w:val="Unresolved Mention"/>
    <w:basedOn w:val="DefaultParagraphFont"/>
    <w:uiPriority w:val="99"/>
    <w:semiHidden/>
    <w:unhideWhenUsed/>
    <w:rsid w:val="00E571C9"/>
    <w:rPr>
      <w:color w:val="605E5C"/>
      <w:shd w:val="clear" w:color="auto" w:fill="E1DFDD"/>
    </w:rPr>
  </w:style>
  <w:style w:type="character" w:customStyle="1" w:styleId="Heading5Char">
    <w:name w:val="Heading 5 Char"/>
    <w:basedOn w:val="DefaultParagraphFont"/>
    <w:link w:val="Heading5"/>
    <w:uiPriority w:val="9"/>
    <w:rsid w:val="007C5669"/>
    <w:rPr>
      <w:rFonts w:asciiTheme="majorHAnsi" w:eastAsiaTheme="majorEastAsia" w:hAnsiTheme="majorHAnsi" w:cstheme="majorBidi"/>
      <w:color w:val="4472C4" w:themeColor="accent5"/>
      <w:sz w:val="24"/>
    </w:rPr>
  </w:style>
  <w:style w:type="paragraph" w:styleId="Caption">
    <w:name w:val="caption"/>
    <w:basedOn w:val="Normal"/>
    <w:next w:val="Normal"/>
    <w:uiPriority w:val="35"/>
    <w:unhideWhenUsed/>
    <w:qFormat/>
    <w:rsid w:val="0090780F"/>
    <w:pPr>
      <w:spacing w:after="200" w:line="240" w:lineRule="auto"/>
    </w:pPr>
    <w:rPr>
      <w:i/>
      <w:i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26454">
      <w:bodyDiv w:val="1"/>
      <w:marLeft w:val="0"/>
      <w:marRight w:val="0"/>
      <w:marTop w:val="0"/>
      <w:marBottom w:val="0"/>
      <w:divBdr>
        <w:top w:val="none" w:sz="0" w:space="0" w:color="auto"/>
        <w:left w:val="none" w:sz="0" w:space="0" w:color="auto"/>
        <w:bottom w:val="none" w:sz="0" w:space="0" w:color="auto"/>
        <w:right w:val="none" w:sz="0" w:space="0" w:color="auto"/>
      </w:divBdr>
      <w:divsChild>
        <w:div w:id="628164416">
          <w:marLeft w:val="0"/>
          <w:marRight w:val="0"/>
          <w:marTop w:val="0"/>
          <w:marBottom w:val="0"/>
          <w:divBdr>
            <w:top w:val="none" w:sz="0" w:space="0" w:color="auto"/>
            <w:left w:val="none" w:sz="0" w:space="0" w:color="auto"/>
            <w:bottom w:val="none" w:sz="0" w:space="0" w:color="auto"/>
            <w:right w:val="none" w:sz="0" w:space="0" w:color="auto"/>
          </w:divBdr>
        </w:div>
        <w:div w:id="453406537">
          <w:marLeft w:val="0"/>
          <w:marRight w:val="0"/>
          <w:marTop w:val="0"/>
          <w:marBottom w:val="0"/>
          <w:divBdr>
            <w:top w:val="none" w:sz="0" w:space="0" w:color="auto"/>
            <w:left w:val="none" w:sz="0" w:space="0" w:color="auto"/>
            <w:bottom w:val="none" w:sz="0" w:space="0" w:color="auto"/>
            <w:right w:val="none" w:sz="0" w:space="0" w:color="auto"/>
          </w:divBdr>
        </w:div>
        <w:div w:id="155415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hare.benetech.or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cs.google.com/document/d/1vYi8n9hvhBzdRayOC-grRn4j8KnFM7RB9R2aM77tjDc/edit" TargetMode="External"/><Relationship Id="rId2" Type="http://schemas.openxmlformats.org/officeDocument/2006/relationships/numbering" Target="numbering.xml"/><Relationship Id="rId16" Type="http://schemas.openxmlformats.org/officeDocument/2006/relationships/hyperlink" Target="https://www.youtube.com/watch?v=Hexjyz0zKZ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5795-4D1E-464A-B97A-629389E6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Raiken, Dustin</dc:creator>
  <cp:keywords/>
  <dc:description/>
  <cp:lastModifiedBy>shane</cp:lastModifiedBy>
  <cp:revision>11</cp:revision>
  <cp:lastPrinted>2020-10-28T15:57:00Z</cp:lastPrinted>
  <dcterms:created xsi:type="dcterms:W3CDTF">2020-11-11T16:53:00Z</dcterms:created>
  <dcterms:modified xsi:type="dcterms:W3CDTF">2020-11-11T19:43:00Z</dcterms:modified>
</cp:coreProperties>
</file>