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76BB6" w14:textId="70F8CAE0" w:rsidR="00671FC1" w:rsidRPr="00862F81" w:rsidRDefault="00C07392" w:rsidP="00CD7B88">
      <w:pPr>
        <w:pStyle w:val="Heading1"/>
        <w:rPr>
          <w:sz w:val="56"/>
        </w:rPr>
      </w:pPr>
      <w:r>
        <w:rPr>
          <w:sz w:val="56"/>
        </w:rPr>
        <w:t>Math</w:t>
      </w:r>
      <w:bookmarkStart w:id="0" w:name="_GoBack"/>
      <w:bookmarkEnd w:id="0"/>
      <w:r>
        <w:rPr>
          <w:sz w:val="56"/>
        </w:rPr>
        <w:t>pix Snip</w:t>
      </w:r>
    </w:p>
    <w:p w14:paraId="088C0A93" w14:textId="0C0B87F6" w:rsidR="002F227B" w:rsidRDefault="00515C01" w:rsidP="00CD7B88">
      <w:pPr>
        <w:pStyle w:val="Heading2"/>
      </w:pPr>
      <w:r w:rsidRPr="00D04838">
        <w:t>Overview</w:t>
      </w:r>
    </w:p>
    <w:p w14:paraId="6515675A" w14:textId="77777777" w:rsidR="00B23080" w:rsidRDefault="004A7AA0" w:rsidP="00BF3125">
      <w:hyperlink r:id="rId8" w:history="1">
        <w:r w:rsidR="00BF3125" w:rsidRPr="00F4008F">
          <w:rPr>
            <w:rStyle w:val="Hyperlink"/>
          </w:rPr>
          <w:t>Mathpix Snip</w:t>
        </w:r>
      </w:hyperlink>
      <w:r w:rsidR="00BF3125">
        <w:t xml:space="preserve"> is a program that captures screenshots of mathematical equations and converts them to digital formats.</w:t>
      </w:r>
      <w:r w:rsidR="00B23080">
        <w:t xml:space="preserve"> This saves time and stress that </w:t>
      </w:r>
      <w:proofErr w:type="gramStart"/>
      <w:r w:rsidR="00B23080">
        <w:t>would otherwise be spent</w:t>
      </w:r>
      <w:proofErr w:type="gramEnd"/>
      <w:r w:rsidR="00B23080">
        <w:t xml:space="preserve"> typing out complex equations or long strings of code.</w:t>
      </w:r>
    </w:p>
    <w:p w14:paraId="316BB0D3" w14:textId="7AE679F8" w:rsidR="00BF3125" w:rsidRDefault="00B23080" w:rsidP="00BF3125">
      <w:r>
        <w:t xml:space="preserve">Mathpix Snip is available for Windows, Apple, Linux, iOS, and Android. Download links are available in the link above. </w:t>
      </w:r>
      <w:r w:rsidR="00F4008F">
        <w:t>You will need to create a Mathpix account to use Snip.</w:t>
      </w:r>
    </w:p>
    <w:p w14:paraId="464053AC" w14:textId="7A8E4DEF" w:rsidR="00E0645C" w:rsidRDefault="00E0645C" w:rsidP="00E0645C">
      <w:pPr>
        <w:pStyle w:val="Heading2"/>
      </w:pPr>
      <w:r>
        <w:t>Capturing Screenshots</w:t>
      </w:r>
    </w:p>
    <w:p w14:paraId="1A5225F7" w14:textId="2B3535C2" w:rsidR="00786A15" w:rsidRDefault="00F4008F" w:rsidP="00E0645C">
      <w:pPr>
        <w:rPr>
          <w:rFonts w:cs="Cambria Math"/>
        </w:rPr>
      </w:pPr>
      <w:r>
        <w:t xml:space="preserve">There are two ways to take a screenshot. You can either select the computer monitor icon in the top left of the screen or use the keyboard shortcut </w:t>
      </w:r>
      <w:proofErr w:type="spellStart"/>
      <w:r w:rsidRPr="00F4008F">
        <w:rPr>
          <w:b/>
          <w:bCs/>
        </w:rPr>
        <w:t>Ctrl+Alt+M</w:t>
      </w:r>
      <w:proofErr w:type="spellEnd"/>
      <w:r>
        <w:t xml:space="preserve"> (or </w:t>
      </w:r>
      <w:r w:rsidRPr="00F4008F">
        <w:rPr>
          <w:b/>
          <w:bCs/>
        </w:rPr>
        <w:t>Ctrl+</w:t>
      </w:r>
      <w:r w:rsidRPr="00F4008F">
        <w:rPr>
          <w:rFonts w:ascii="Cambria Math" w:hAnsi="Cambria Math" w:cs="Cambria Math"/>
          <w:b/>
          <w:bCs/>
        </w:rPr>
        <w:t>⌘</w:t>
      </w:r>
      <w:r w:rsidRPr="00F4008F">
        <w:rPr>
          <w:rFonts w:cs="Cambria Math"/>
          <w:b/>
          <w:bCs/>
        </w:rPr>
        <w:t>+M</w:t>
      </w:r>
      <w:r>
        <w:rPr>
          <w:rFonts w:cs="Cambria Math"/>
        </w:rPr>
        <w:t xml:space="preserve"> if using Apple).</w:t>
      </w:r>
      <w:r w:rsidR="00DF2298">
        <w:rPr>
          <w:rFonts w:cs="Cambria Math"/>
        </w:rPr>
        <w:t xml:space="preserve"> The window will </w:t>
      </w:r>
      <w:r w:rsidR="00B23080">
        <w:rPr>
          <w:rFonts w:cs="Cambria Math"/>
        </w:rPr>
        <w:t>disappear,</w:t>
      </w:r>
      <w:r w:rsidR="00DF2298">
        <w:rPr>
          <w:rFonts w:cs="Cambria Math"/>
        </w:rPr>
        <w:t xml:space="preserve"> and your cursor will turn into a crosshair. Select an area to capture, which </w:t>
      </w:r>
      <w:proofErr w:type="gramStart"/>
      <w:r w:rsidR="00DF2298">
        <w:rPr>
          <w:rFonts w:cs="Cambria Math"/>
        </w:rPr>
        <w:t>will be surrounded</w:t>
      </w:r>
      <w:proofErr w:type="gramEnd"/>
      <w:r w:rsidR="00DF2298">
        <w:rPr>
          <w:rFonts w:cs="Cambria Math"/>
        </w:rPr>
        <w:t xml:space="preserve"> by a red rectangle as you click and drag.</w:t>
      </w:r>
    </w:p>
    <w:p w14:paraId="3F64D3BC" w14:textId="58FE5FDF" w:rsidR="001E4534" w:rsidRDefault="001629D2" w:rsidP="00E0645C">
      <w:pPr>
        <w:rPr>
          <w:rFonts w:cs="Cambria Math"/>
        </w:rPr>
      </w:pPr>
      <w:r>
        <w:rPr>
          <w:rFonts w:cs="Cambria Math"/>
        </w:rPr>
        <w:t xml:space="preserve">Mathpix Snip </w:t>
      </w:r>
      <w:proofErr w:type="gramStart"/>
      <w:r>
        <w:rPr>
          <w:rFonts w:cs="Cambria Math"/>
        </w:rPr>
        <w:t>is optimized</w:t>
      </w:r>
      <w:proofErr w:type="gramEnd"/>
      <w:r>
        <w:rPr>
          <w:rFonts w:cs="Cambria Math"/>
        </w:rPr>
        <w:t xml:space="preserve"> to capture both digitally typed and handwritten equations from any source you can access on your computer.</w:t>
      </w:r>
      <w:r w:rsidR="00786A15">
        <w:rPr>
          <w:rFonts w:cs="Cambria Math"/>
        </w:rPr>
        <w:t xml:space="preserve"> It can also scan blocks of text</w:t>
      </w:r>
      <w:r w:rsidR="00115D3F">
        <w:rPr>
          <w:rFonts w:cs="Cambria Math"/>
        </w:rPr>
        <w:t xml:space="preserve">, although formatting </w:t>
      </w:r>
      <w:proofErr w:type="gramStart"/>
      <w:r w:rsidR="00115D3F">
        <w:rPr>
          <w:rFonts w:cs="Cambria Math"/>
        </w:rPr>
        <w:t>will not be counted</w:t>
      </w:r>
      <w:proofErr w:type="gramEnd"/>
      <w:r w:rsidR="00115D3F">
        <w:rPr>
          <w:rFonts w:cs="Cambria Math"/>
        </w:rPr>
        <w:t>.</w:t>
      </w:r>
    </w:p>
    <w:p w14:paraId="660279A2" w14:textId="6F6A2A52" w:rsidR="00AD7419" w:rsidRDefault="00DF2298" w:rsidP="00E0645C">
      <w:pPr>
        <w:rPr>
          <w:rFonts w:cs="Cambria Math"/>
        </w:rPr>
      </w:pPr>
      <w:r>
        <w:rPr>
          <w:rFonts w:cs="Cambria Math"/>
        </w:rPr>
        <w:t xml:space="preserve">Once you </w:t>
      </w:r>
      <w:proofErr w:type="gramStart"/>
      <w:r>
        <w:rPr>
          <w:rFonts w:cs="Cambria Math"/>
        </w:rPr>
        <w:t>are done</w:t>
      </w:r>
      <w:proofErr w:type="gramEnd"/>
      <w:r>
        <w:rPr>
          <w:rFonts w:cs="Cambria Math"/>
        </w:rPr>
        <w:t xml:space="preserve"> selecting</w:t>
      </w:r>
      <w:r w:rsidR="001E4534">
        <w:rPr>
          <w:rFonts w:cs="Cambria Math"/>
        </w:rPr>
        <w:t xml:space="preserve"> the equation you want to scan, Mathpix Snip will scan the equation and convert it to </w:t>
      </w:r>
      <w:proofErr w:type="spellStart"/>
      <w:r w:rsidR="001E4534">
        <w:rPr>
          <w:rFonts w:cs="Cambria Math"/>
        </w:rPr>
        <w:t>LaTeX</w:t>
      </w:r>
      <w:proofErr w:type="spellEnd"/>
      <w:r w:rsidR="00D577A0">
        <w:rPr>
          <w:rFonts w:cs="Cambria Math"/>
        </w:rPr>
        <w:t xml:space="preserve"> code</w:t>
      </w:r>
      <w:r w:rsidR="001E4534">
        <w:rPr>
          <w:rFonts w:cs="Cambria Math"/>
        </w:rPr>
        <w:t>.</w:t>
      </w:r>
      <w:r w:rsidR="00D577A0">
        <w:rPr>
          <w:rFonts w:cs="Cambria Math"/>
        </w:rPr>
        <w:t xml:space="preserve"> This code </w:t>
      </w:r>
      <w:proofErr w:type="gramStart"/>
      <w:r w:rsidR="00D577A0">
        <w:rPr>
          <w:rFonts w:cs="Cambria Math"/>
        </w:rPr>
        <w:t>is designed</w:t>
      </w:r>
      <w:proofErr w:type="gramEnd"/>
      <w:r w:rsidR="00D577A0">
        <w:rPr>
          <w:rFonts w:cs="Cambria Math"/>
        </w:rPr>
        <w:t xml:space="preserve"> to display complex mathematical equations and is used by mathematicians, scientists, and professors alike. Mathpix Snip </w:t>
      </w:r>
      <w:r w:rsidR="00FD6174">
        <w:rPr>
          <w:rFonts w:cs="Cambria Math"/>
        </w:rPr>
        <w:t xml:space="preserve">allows four different </w:t>
      </w:r>
      <w:proofErr w:type="spellStart"/>
      <w:r w:rsidR="00FD6174">
        <w:rPr>
          <w:rFonts w:cs="Cambria Math"/>
        </w:rPr>
        <w:t>LaTeX</w:t>
      </w:r>
      <w:proofErr w:type="spellEnd"/>
      <w:r w:rsidR="00FD6174">
        <w:rPr>
          <w:rFonts w:cs="Cambria Math"/>
        </w:rPr>
        <w:t xml:space="preserve"> options; the equation itself without any way to display it, written in inline </w:t>
      </w:r>
      <w:r w:rsidR="00AD7419">
        <w:rPr>
          <w:rFonts w:cs="Cambria Math"/>
        </w:rPr>
        <w:t xml:space="preserve">basic </w:t>
      </w:r>
      <w:r w:rsidR="00FD6174">
        <w:rPr>
          <w:rFonts w:cs="Cambria Math"/>
        </w:rPr>
        <w:t xml:space="preserve">math mode ($), </w:t>
      </w:r>
      <w:r w:rsidR="00AD7419">
        <w:rPr>
          <w:rFonts w:cs="Cambria Math"/>
        </w:rPr>
        <w:t xml:space="preserve">block basic math mode ($$), </w:t>
      </w:r>
      <w:r w:rsidR="00FD6174">
        <w:rPr>
          <w:rFonts w:cs="Cambria Math"/>
        </w:rPr>
        <w:t>and display math mode (</w:t>
      </w:r>
      <w:proofErr w:type="gramStart"/>
      <w:r w:rsidR="00FD6174">
        <w:rPr>
          <w:rFonts w:cs="Cambria Math"/>
        </w:rPr>
        <w:t>begin{</w:t>
      </w:r>
      <w:proofErr w:type="gramEnd"/>
      <w:r w:rsidR="00FD6174">
        <w:rPr>
          <w:rFonts w:cs="Cambria Math"/>
        </w:rPr>
        <w:t>equation}).</w:t>
      </w:r>
      <w:r w:rsidR="00AD7419">
        <w:rPr>
          <w:rFonts w:cs="Cambria Math"/>
        </w:rPr>
        <w:t xml:space="preserve"> You can select the clipboard icon next to the code to copy it or the box and pen icon to view the entire string of code as text.</w:t>
      </w:r>
    </w:p>
    <w:p w14:paraId="49F5E4E8" w14:textId="57BAEA69" w:rsidR="001629D2" w:rsidRDefault="001629D2" w:rsidP="00E0645C">
      <w:pPr>
        <w:rPr>
          <w:rFonts w:cs="Cambria Math"/>
        </w:rPr>
      </w:pPr>
      <w:r>
        <w:rPr>
          <w:rFonts w:cs="Cambria Math"/>
        </w:rPr>
        <w:t xml:space="preserve">The confidence meter at the bottom of the screen is a visual representation of how confident Mathpix was in capturing the equation. You can confirm or deny this by using the thumbs up and thumbs down buttons at the top of the screen. Your input </w:t>
      </w:r>
      <w:proofErr w:type="gramStart"/>
      <w:r>
        <w:rPr>
          <w:rFonts w:cs="Cambria Math"/>
        </w:rPr>
        <w:t>will be sent</w:t>
      </w:r>
      <w:proofErr w:type="gramEnd"/>
      <w:r>
        <w:rPr>
          <w:rFonts w:cs="Cambria Math"/>
        </w:rPr>
        <w:t xml:space="preserve"> to Mathpix </w:t>
      </w:r>
      <w:r w:rsidR="0082218A">
        <w:rPr>
          <w:rFonts w:cs="Cambria Math"/>
        </w:rPr>
        <w:t>to help them further optimize their OCR.</w:t>
      </w:r>
    </w:p>
    <w:p w14:paraId="2175417A" w14:textId="77777777" w:rsidR="00FD6174" w:rsidRDefault="00DF2298" w:rsidP="0089495D">
      <w:pPr>
        <w:keepNext/>
        <w:spacing w:after="0"/>
      </w:pPr>
      <w:r>
        <w:rPr>
          <w:noProof/>
        </w:rPr>
        <w:lastRenderedPageBreak/>
        <w:drawing>
          <wp:inline distT="0" distB="0" distL="0" distR="0" wp14:anchorId="5DD63C91" wp14:editId="094C0E6B">
            <wp:extent cx="4690394" cy="4562475"/>
            <wp:effectExtent l="95250" t="114300" r="91440" b="104775"/>
            <wp:docPr id="1" name="Picture 1" descr="Mathpix Snip scanning a calculus formula for the area between two curves. From top to bottom, the LaTeX code is written as plain LaTex, inline basic math, block basic math, and display math. There are also options to copy as MS Word, copy as PNG, and open a PNG image of the equation. The confidence meter is represented by a long green bar, indicating maximum possible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8940" cy="4590242"/>
                    </a:xfrm>
                    <a:prstGeom prst="rect">
                      <a:avLst/>
                    </a:prstGeom>
                    <a:effectLst>
                      <a:outerShdw blurRad="63500" sx="102000" sy="102000" algn="ctr" rotWithShape="0">
                        <a:prstClr val="black">
                          <a:alpha val="40000"/>
                        </a:prstClr>
                      </a:outerShdw>
                    </a:effectLst>
                  </pic:spPr>
                </pic:pic>
              </a:graphicData>
            </a:graphic>
          </wp:inline>
        </w:drawing>
      </w:r>
    </w:p>
    <w:p w14:paraId="59F6B370" w14:textId="154EF157" w:rsidR="00DF2298" w:rsidRDefault="00FD6174" w:rsidP="00FD6174">
      <w:pPr>
        <w:pStyle w:val="Caption"/>
      </w:pPr>
      <w:bookmarkStart w:id="1" w:name="_Ref56415050"/>
      <w:r>
        <w:t xml:space="preserve">Figure </w:t>
      </w:r>
      <w:fldSimple w:instr=" SEQ Figure \* ARABIC ">
        <w:r w:rsidR="00F9423C">
          <w:rPr>
            <w:noProof/>
          </w:rPr>
          <w:t>1</w:t>
        </w:r>
      </w:fldSimple>
      <w:bookmarkEnd w:id="1"/>
      <w:r>
        <w:t xml:space="preserve">: Mathpix Snip scanning a calculus formula for the area between two curves. From top to bottom, the </w:t>
      </w:r>
      <w:proofErr w:type="spellStart"/>
      <w:r>
        <w:t>LaTeX</w:t>
      </w:r>
      <w:proofErr w:type="spellEnd"/>
      <w:r>
        <w:t xml:space="preserve"> code </w:t>
      </w:r>
      <w:proofErr w:type="gramStart"/>
      <w:r>
        <w:t>is written</w:t>
      </w:r>
      <w:proofErr w:type="gramEnd"/>
      <w:r>
        <w:t xml:space="preserve"> as plain </w:t>
      </w:r>
      <w:proofErr w:type="spellStart"/>
      <w:r>
        <w:t>LaTex</w:t>
      </w:r>
      <w:proofErr w:type="spellEnd"/>
      <w:r>
        <w:t>, inline basic math, block basic math, and display math.</w:t>
      </w:r>
      <w:r w:rsidR="0082218A">
        <w:t xml:space="preserve"> Note the full confidence meter.</w:t>
      </w:r>
    </w:p>
    <w:p w14:paraId="2BF9F586" w14:textId="2677B99A" w:rsidR="005B2A46" w:rsidRDefault="00D657B6" w:rsidP="005B2A46">
      <w:pPr>
        <w:pStyle w:val="Heading3"/>
      </w:pPr>
      <w:r>
        <w:t>Math to PNG</w:t>
      </w:r>
    </w:p>
    <w:p w14:paraId="6712F7B2" w14:textId="035EDF49" w:rsidR="00D657B6" w:rsidRDefault="00D657B6" w:rsidP="005B2A46">
      <w:r>
        <w:t>Once you have scanned an equation, you can either copy a PNG image of the equation or open the image in your default photo viewer software. From here, you can copy or save the PNG equation.</w:t>
      </w:r>
    </w:p>
    <w:p w14:paraId="2A3E27A3" w14:textId="5A1808B5" w:rsidR="005B2A46" w:rsidRPr="005B2A46" w:rsidRDefault="005B2A46" w:rsidP="005B2A46">
      <w:r>
        <w:t>Selecting the sliders icon next to the PNG options will open the image settings. You can optimize your exported images for different software or change the text and background colors.</w:t>
      </w:r>
      <w:r w:rsidR="000932C3">
        <w:t xml:space="preserve"> </w:t>
      </w:r>
      <w:proofErr w:type="gramStart"/>
      <w:r w:rsidR="000932C3">
        <w:t xml:space="preserve">A transparent background is useful for Word or </w:t>
      </w:r>
      <w:r w:rsidR="00D657B6">
        <w:t>PowerPoint but</w:t>
      </w:r>
      <w:r w:rsidR="000932C3">
        <w:t xml:space="preserve"> will not work in other applications.</w:t>
      </w:r>
      <w:proofErr w:type="gramEnd"/>
    </w:p>
    <w:p w14:paraId="7A16F986" w14:textId="6F210121" w:rsidR="00AD7419" w:rsidRDefault="00AD7419" w:rsidP="00AD7419">
      <w:pPr>
        <w:pStyle w:val="Heading3"/>
      </w:pPr>
      <w:r>
        <w:lastRenderedPageBreak/>
        <w:t>More Formats</w:t>
      </w:r>
    </w:p>
    <w:p w14:paraId="60354107" w14:textId="24268D7E" w:rsidR="00AD7419" w:rsidRDefault="00AD7419" w:rsidP="00AD7419">
      <w:r>
        <w:t xml:space="preserve">Selecting the Data tab at the top of the screen will </w:t>
      </w:r>
      <w:r w:rsidR="005C01C9">
        <w:t>show your equation in</w:t>
      </w:r>
      <w:r>
        <w:t xml:space="preserve"> more </w:t>
      </w:r>
      <w:r w:rsidR="005C01C9">
        <w:t xml:space="preserve">formats, including MathML, Word-style MathML, </w:t>
      </w:r>
      <w:proofErr w:type="spellStart"/>
      <w:r w:rsidR="005C01C9">
        <w:t>AsciiMath</w:t>
      </w:r>
      <w:proofErr w:type="spellEnd"/>
      <w:r w:rsidR="005C01C9">
        <w:t>, and an SVG vector image. The formats in this menu can be enabled or disabled by selecting the gear icon in the top right of the screen, going to Settings, going to the Formatting tab, and checking or unchecking any of the four checkboxes.</w:t>
      </w:r>
    </w:p>
    <w:p w14:paraId="760ECE05" w14:textId="1873DCAF" w:rsidR="00602BF2" w:rsidRDefault="00602BF2" w:rsidP="00602BF2">
      <w:pPr>
        <w:pStyle w:val="Heading3"/>
      </w:pPr>
      <w:r>
        <w:t>Original Image</w:t>
      </w:r>
    </w:p>
    <w:p w14:paraId="659E425B" w14:textId="1BFF49F2" w:rsidR="0082218A" w:rsidRDefault="00602BF2">
      <w:r>
        <w:t xml:space="preserve">Additionally, selecting the Original tab will preview the original image and a web address to the image in three different formats; as a web link, </w:t>
      </w:r>
      <w:r w:rsidR="001629D2">
        <w:t>a markdown link for use with markdown editors (</w:t>
      </w:r>
      <w:proofErr w:type="gramStart"/>
      <w:r w:rsidR="001629D2">
        <w:t>![</w:t>
      </w:r>
      <w:proofErr w:type="gramEnd"/>
      <w:r w:rsidR="001629D2">
        <w:t>](…)), or a HTML tag for websites (&lt;</w:t>
      </w:r>
      <w:proofErr w:type="spellStart"/>
      <w:r w:rsidR="001629D2">
        <w:t>img</w:t>
      </w:r>
      <w:proofErr w:type="spellEnd"/>
      <w:r w:rsidR="001629D2">
        <w:t xml:space="preserve"> </w:t>
      </w:r>
      <w:proofErr w:type="spellStart"/>
      <w:r w:rsidR="001629D2">
        <w:t>src</w:t>
      </w:r>
      <w:proofErr w:type="spellEnd"/>
      <w:r w:rsidR="001629D2">
        <w:t>=”…”&gt;&lt;/</w:t>
      </w:r>
      <w:proofErr w:type="spellStart"/>
      <w:r w:rsidR="001629D2">
        <w:t>img</w:t>
      </w:r>
      <w:proofErr w:type="spellEnd"/>
      <w:r w:rsidR="001629D2">
        <w:t>&gt;).</w:t>
      </w:r>
    </w:p>
    <w:p w14:paraId="523063F8" w14:textId="4A9D6F8A" w:rsidR="0082218A" w:rsidRDefault="0082218A" w:rsidP="00115D3F">
      <w:pPr>
        <w:pStyle w:val="Heading3"/>
      </w:pPr>
      <w:r>
        <w:t>Search</w:t>
      </w:r>
    </w:p>
    <w:p w14:paraId="14CCD342" w14:textId="13469EDF" w:rsidR="0082218A" w:rsidRDefault="00743DE0" w:rsidP="00115D3F">
      <w:pPr>
        <w:spacing w:after="0"/>
      </w:pPr>
      <w:r>
        <w:t xml:space="preserve">Mathpix Snip offers several helpful features outside of capturing and converting equations. </w:t>
      </w:r>
      <w:r w:rsidR="0082218A">
        <w:t>The Search tab is useful if you want to identify an equation. Select the search tab and Mathpix Snip will automatically search the internet for the scanned equation and display any matching results.</w:t>
      </w:r>
    </w:p>
    <w:p w14:paraId="704C461F" w14:textId="77777777" w:rsidR="0082218A" w:rsidRDefault="0082218A" w:rsidP="00115D3F">
      <w:pPr>
        <w:keepNext/>
        <w:spacing w:after="0"/>
      </w:pPr>
      <w:r>
        <w:rPr>
          <w:noProof/>
        </w:rPr>
        <w:drawing>
          <wp:inline distT="0" distB="0" distL="0" distR="0" wp14:anchorId="40D57871" wp14:editId="27240E65">
            <wp:extent cx="5019675" cy="3362325"/>
            <wp:effectExtent l="114300" t="114300" r="123825" b="123825"/>
            <wp:docPr id="16" name="Picture 16" descr="The Search tab locating matching search results for the equation for the area between two curves. The first visible result is named &quot;Absolutely convergent function - Answer 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3362325"/>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6E3F1FC4" w14:textId="4A18A8AF" w:rsidR="0082218A" w:rsidRDefault="0082218A" w:rsidP="0082218A">
      <w:pPr>
        <w:pStyle w:val="Caption"/>
      </w:pPr>
      <w:r>
        <w:t xml:space="preserve">Figure </w:t>
      </w:r>
      <w:fldSimple w:instr=" SEQ Figure \* ARABIC ">
        <w:r w:rsidR="00F9423C">
          <w:rPr>
            <w:noProof/>
          </w:rPr>
          <w:t>2</w:t>
        </w:r>
      </w:fldSimple>
      <w:r>
        <w:t xml:space="preserve">: The Search tool displaying results from the equation seen in </w:t>
      </w:r>
      <w:r>
        <w:fldChar w:fldCharType="begin"/>
      </w:r>
      <w:r>
        <w:instrText xml:space="preserve"> REF _Ref56415050 \h </w:instrText>
      </w:r>
      <w:r>
        <w:fldChar w:fldCharType="separate"/>
      </w:r>
      <w:r>
        <w:t xml:space="preserve">Figure </w:t>
      </w:r>
      <w:r>
        <w:rPr>
          <w:noProof/>
        </w:rPr>
        <w:t>1</w:t>
      </w:r>
      <w:r>
        <w:fldChar w:fldCharType="end"/>
      </w:r>
      <w:r>
        <w:t>.</w:t>
      </w:r>
    </w:p>
    <w:p w14:paraId="6350FC9C" w14:textId="2B96ACEA" w:rsidR="0082218A" w:rsidRDefault="00743DE0" w:rsidP="00115D3F">
      <w:pPr>
        <w:pStyle w:val="Heading3"/>
      </w:pPr>
      <w:r>
        <w:lastRenderedPageBreak/>
        <w:t>Solver</w:t>
      </w:r>
    </w:p>
    <w:p w14:paraId="4E744D25" w14:textId="4C40A88B" w:rsidR="00743DE0" w:rsidRPr="00181E53" w:rsidRDefault="0089495D" w:rsidP="00743DE0">
      <w:pPr>
        <w:rPr>
          <w:rFonts w:ascii="Calibri" w:hAnsi="Calibri"/>
        </w:rPr>
      </w:pPr>
      <w:r>
        <w:t xml:space="preserve">The Solver tab </w:t>
      </w:r>
      <w:r w:rsidR="00996EF2">
        <w:t>can perform a multitude of operations on a scanned equation, including solving for a variable, finding roots, simplifying or expanding equations, and graphing.</w:t>
      </w:r>
      <w:r w:rsidR="00AB35A7">
        <w:t xml:space="preserve"> Selecting the piece of paper icon to the right side of the screen under the equation will copy the Solver’s results in </w:t>
      </w:r>
      <w:proofErr w:type="spellStart"/>
      <w:r w:rsidR="00AB35A7">
        <w:t>LaTeX</w:t>
      </w:r>
      <w:proofErr w:type="spellEnd"/>
      <w:r w:rsidR="00AB35A7">
        <w:t xml:space="preserve"> format.</w:t>
      </w:r>
    </w:p>
    <w:p w14:paraId="2F96EC0F" w14:textId="3F4651A1" w:rsidR="00EF0E9C" w:rsidRDefault="00786A15" w:rsidP="00EF0E9C">
      <w:pPr>
        <w:pStyle w:val="Caption"/>
        <w:keepNext/>
        <w:spacing w:before="240"/>
      </w:pPr>
      <w:r>
        <w:rPr>
          <w:noProof/>
        </w:rPr>
        <w:drawing>
          <wp:inline distT="0" distB="0" distL="0" distR="0" wp14:anchorId="4FC81E7C" wp14:editId="1BEED97F">
            <wp:extent cx="1907244" cy="3324225"/>
            <wp:effectExtent l="0" t="0" r="0" b="0"/>
            <wp:docPr id="20" name="Picture 20" descr="The Solver finding the roots, result, and expansion for the equation f(x) = (x−2)(x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232" cy="3339890"/>
                    </a:xfrm>
                    <a:prstGeom prst="rect">
                      <a:avLst/>
                    </a:prstGeom>
                    <a:noFill/>
                    <a:ln>
                      <a:noFill/>
                    </a:ln>
                  </pic:spPr>
                </pic:pic>
              </a:graphicData>
            </a:graphic>
          </wp:inline>
        </w:drawing>
      </w:r>
      <w:r>
        <w:rPr>
          <w:noProof/>
        </w:rPr>
        <w:drawing>
          <wp:inline distT="0" distB="0" distL="0" distR="0" wp14:anchorId="466AA85C" wp14:editId="5A83DEB9">
            <wp:extent cx="3108907" cy="2732630"/>
            <wp:effectExtent l="0" t="0" r="0" b="0"/>
            <wp:docPr id="21" name="Picture 21" descr="The Solver finding the graph of  f(x) = (x−2)(x²+1), which resembles a positive cubic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7081" cy="2748605"/>
                    </a:xfrm>
                    <a:prstGeom prst="rect">
                      <a:avLst/>
                    </a:prstGeom>
                    <a:noFill/>
                    <a:ln>
                      <a:noFill/>
                    </a:ln>
                  </pic:spPr>
                </pic:pic>
              </a:graphicData>
            </a:graphic>
          </wp:inline>
        </w:drawing>
      </w:r>
    </w:p>
    <w:p w14:paraId="60ECD3C0" w14:textId="5DA88E41" w:rsidR="00EF0E9C" w:rsidRDefault="00EF0E9C" w:rsidP="00EF0E9C">
      <w:pPr>
        <w:pStyle w:val="Caption"/>
      </w:pPr>
      <w:bookmarkStart w:id="2" w:name="_Ref56419405"/>
      <w:r>
        <w:t xml:space="preserve">Figure </w:t>
      </w:r>
      <w:fldSimple w:instr=" SEQ Figure \* ARABIC ">
        <w:r w:rsidR="00F9423C">
          <w:rPr>
            <w:noProof/>
          </w:rPr>
          <w:t>3</w:t>
        </w:r>
      </w:fldSimple>
      <w:bookmarkEnd w:id="2"/>
      <w:r>
        <w:t>: The Solver tab finding</w:t>
      </w:r>
      <w:r w:rsidR="00786A15">
        <w:t xml:space="preserve"> the</w:t>
      </w:r>
      <w:r>
        <w:t xml:space="preserve"> roots of an equation, expanding it, and graphing it.</w:t>
      </w:r>
    </w:p>
    <w:p w14:paraId="469119DF" w14:textId="0AAA9191" w:rsidR="005B2A46" w:rsidRDefault="005B2A46" w:rsidP="005B2A46">
      <w:pPr>
        <w:pStyle w:val="Heading2"/>
      </w:pPr>
      <w:r>
        <w:t>Compatibility</w:t>
      </w:r>
    </w:p>
    <w:p w14:paraId="4C9F2CC2" w14:textId="6523D9C2" w:rsidR="005B2A46" w:rsidRDefault="00864BB8" w:rsidP="005B2A46">
      <w:r>
        <w:t>Mathpix Snip</w:t>
      </w:r>
      <w:r w:rsidR="005B2A46">
        <w:t xml:space="preserve"> offers </w:t>
      </w:r>
      <w:r w:rsidR="005B2A46" w:rsidRPr="00D657B6">
        <w:t>compatibility</w:t>
      </w:r>
      <w:r w:rsidR="005B2A46">
        <w:t xml:space="preserve"> with other applications, </w:t>
      </w:r>
      <w:r w:rsidR="000932C3">
        <w:t xml:space="preserve">including Word, Excel, Google Sheets, Overleaf, and </w:t>
      </w:r>
      <w:proofErr w:type="spellStart"/>
      <w:r w:rsidR="000932C3">
        <w:t>Typora</w:t>
      </w:r>
      <w:proofErr w:type="spellEnd"/>
      <w:r w:rsidR="000932C3">
        <w:t>.</w:t>
      </w:r>
      <w:r w:rsidR="00D657B6">
        <w:t xml:space="preserve"> For detailed steps on how to </w:t>
      </w:r>
      <w:r>
        <w:t xml:space="preserve">use Snip with these programs, view the </w:t>
      </w:r>
      <w:hyperlink r:id="rId13" w:history="1">
        <w:r w:rsidRPr="00864BB8">
          <w:rPr>
            <w:rStyle w:val="Hyperlink"/>
          </w:rPr>
          <w:t>compatibility</w:t>
        </w:r>
      </w:hyperlink>
      <w:r>
        <w:t xml:space="preserve"> section in the User Guide.</w:t>
      </w:r>
    </w:p>
    <w:p w14:paraId="043B4BE9" w14:textId="6B767313" w:rsidR="00D657B6" w:rsidRDefault="00D657B6" w:rsidP="00D657B6">
      <w:pPr>
        <w:pStyle w:val="Heading3"/>
      </w:pPr>
      <w:r>
        <w:t>Word</w:t>
      </w:r>
    </w:p>
    <w:p w14:paraId="3A299B89" w14:textId="1EB19569" w:rsidR="00D657B6" w:rsidRDefault="00864BB8" w:rsidP="00D657B6">
      <w:r>
        <w:t>You can copy scanned equations as MathML format and paste them directly into Word as an equation. To do this, either select the Copy MS Word button from the OCR tab or copy the MathML (Word) link from the Data tab.</w:t>
      </w:r>
      <w:r w:rsidR="003F7DA9">
        <w:t xml:space="preserve"> For example, copying the equation from </w:t>
      </w:r>
      <w:r w:rsidR="003F7DA9">
        <w:fldChar w:fldCharType="begin"/>
      </w:r>
      <w:r w:rsidR="003F7DA9">
        <w:instrText xml:space="preserve"> REF _Ref56415050 \h </w:instrText>
      </w:r>
      <w:r w:rsidR="003F7DA9">
        <w:fldChar w:fldCharType="separate"/>
      </w:r>
      <w:r w:rsidR="003F7DA9">
        <w:t xml:space="preserve">Figure </w:t>
      </w:r>
      <w:r w:rsidR="003F7DA9">
        <w:rPr>
          <w:noProof/>
        </w:rPr>
        <w:t>1</w:t>
      </w:r>
      <w:r w:rsidR="003F7DA9">
        <w:fldChar w:fldCharType="end"/>
      </w:r>
      <w:r w:rsidR="003F7DA9">
        <w:t xml:space="preserve"> into a Word document will look like this.</w:t>
      </w:r>
    </w:p>
    <w:p w14:paraId="1DBD9591" w14:textId="4A6FEC4C" w:rsidR="003F7DA9" w:rsidRPr="00D657B6" w:rsidRDefault="003F7DA9" w:rsidP="00D657B6">
      <m:oMathPara>
        <m:oMath>
          <m:r>
            <w:rPr>
              <w:rFonts w:ascii="Cambria Math" w:hAnsi="Cambria Math"/>
            </w:rPr>
            <m:t>A≈</m:t>
          </m:r>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 </m:t>
              </m:r>
            </m:e>
          </m:nary>
          <m:d>
            <m:dPr>
              <m:begChr m:val="["/>
              <m:endChr m:val="]"/>
              <m:ctrlPr>
                <w:rPr>
                  <w:rFonts w:ascii="Cambria Math" w:hAnsi="Cambria Math"/>
                </w:rPr>
              </m:ctrlPr>
            </m:dPr>
            <m:e>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i</m:t>
                      </m:r>
                    </m:sub>
                  </m:sSub>
                </m:e>
              </m:d>
              <m:r>
                <w:rPr>
                  <w:rFonts w:ascii="Cambria Math" w:hAnsi="Cambria Math"/>
                </w:rPr>
                <m:t>-g</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i</m:t>
                      </m:r>
                    </m:sub>
                  </m:sSub>
                </m:e>
              </m:d>
            </m:e>
          </m:d>
          <m:r>
            <m:rPr>
              <m:sty m:val="p"/>
            </m:rPr>
            <w:rPr>
              <w:rFonts w:ascii="Cambria Math" w:hAnsi="Cambria Math"/>
            </w:rPr>
            <m:t>Δ</m:t>
          </m:r>
          <m:r>
            <w:rPr>
              <w:rFonts w:ascii="Cambria Math" w:hAnsi="Cambria Math"/>
            </w:rPr>
            <m:t>x</m:t>
          </m:r>
        </m:oMath>
      </m:oMathPara>
    </w:p>
    <w:p w14:paraId="72E1135E" w14:textId="6940A584" w:rsidR="00D657B6" w:rsidRDefault="00D657B6" w:rsidP="00D657B6">
      <w:pPr>
        <w:pStyle w:val="Heading3"/>
      </w:pPr>
      <w:r>
        <w:lastRenderedPageBreak/>
        <w:t>Excel and Google Sheets</w:t>
      </w:r>
    </w:p>
    <w:p w14:paraId="701AB57B" w14:textId="450941C6" w:rsidR="00D657B6" w:rsidRDefault="00864BB8" w:rsidP="00D657B6">
      <w:r>
        <w:t>Snip can also scan tables and export as TSV format for use in a spreadsheet.</w:t>
      </w:r>
      <w:r w:rsidR="00F9423C">
        <w:t xml:space="preserve"> To copy the contents of a table into a spreadsheet, copy the table as TSV from either the OCR or the Data tab and paste it into the spreadsheet editor of your choosing.</w:t>
      </w:r>
      <w:r w:rsidR="0003108D">
        <w:t xml:space="preserve"> You can also copy tables as HTML for use in websites.</w:t>
      </w:r>
    </w:p>
    <w:p w14:paraId="50E40FFD" w14:textId="77777777" w:rsidR="00F9423C" w:rsidRDefault="00F9423C" w:rsidP="00F9423C">
      <w:pPr>
        <w:keepNext/>
      </w:pPr>
      <w:r>
        <w:rPr>
          <w:noProof/>
        </w:rPr>
        <w:drawing>
          <wp:inline distT="0" distB="0" distL="0" distR="0" wp14:anchorId="62B578BB" wp14:editId="577B0FBD">
            <wp:extent cx="5029200" cy="2557780"/>
            <wp:effectExtent l="0" t="0" r="0" b="0"/>
            <wp:docPr id="24" name="Picture 24" descr="A table based on the function f(x) = (x−2)(x²+1)  scanned into Mathpix Snip and the results when copying as TSV and pasting into Excel. When X is 0, f(x) is −2. When X is 2, f(x) i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9200" cy="2557780"/>
                    </a:xfrm>
                    <a:prstGeom prst="rect">
                      <a:avLst/>
                    </a:prstGeom>
                  </pic:spPr>
                </pic:pic>
              </a:graphicData>
            </a:graphic>
          </wp:inline>
        </w:drawing>
      </w:r>
    </w:p>
    <w:p w14:paraId="719943DE" w14:textId="7A14DB8E" w:rsidR="00F9423C" w:rsidRDefault="00F9423C" w:rsidP="00F9423C">
      <w:pPr>
        <w:pStyle w:val="Caption"/>
      </w:pPr>
      <w:r>
        <w:t xml:space="preserve">Figure </w:t>
      </w:r>
      <w:fldSimple w:instr=" SEQ Figure \* ARABIC ">
        <w:r>
          <w:rPr>
            <w:noProof/>
          </w:rPr>
          <w:t>4</w:t>
        </w:r>
      </w:fldSimple>
      <w:r>
        <w:t>: A table scanned into Mathpix Snip and the results when copying as TSV and pasting into Excel.</w:t>
      </w:r>
      <w:r w:rsidR="00A660AE">
        <w:t xml:space="preserve"> The contents of the table </w:t>
      </w:r>
      <w:proofErr w:type="gramStart"/>
      <w:r w:rsidR="00A660AE">
        <w:t>are based</w:t>
      </w:r>
      <w:proofErr w:type="gramEnd"/>
      <w:r w:rsidR="00A660AE">
        <w:t xml:space="preserve"> on the equation from </w:t>
      </w:r>
      <w:r w:rsidR="00A660AE">
        <w:fldChar w:fldCharType="begin"/>
      </w:r>
      <w:r w:rsidR="00A660AE">
        <w:instrText xml:space="preserve"> REF _Ref56419405 \h </w:instrText>
      </w:r>
      <w:r w:rsidR="00A660AE">
        <w:fldChar w:fldCharType="separate"/>
      </w:r>
      <w:r w:rsidR="00A660AE">
        <w:t xml:space="preserve">Figure </w:t>
      </w:r>
      <w:r w:rsidR="00A660AE">
        <w:rPr>
          <w:noProof/>
        </w:rPr>
        <w:t>3</w:t>
      </w:r>
      <w:r w:rsidR="00A660AE">
        <w:fldChar w:fldCharType="end"/>
      </w:r>
      <w:r w:rsidR="00A660AE">
        <w:t>.</w:t>
      </w:r>
    </w:p>
    <w:p w14:paraId="0D37DCB6" w14:textId="61BA0927" w:rsidR="005F59A9" w:rsidRDefault="005F59A9" w:rsidP="005F59A9">
      <w:pPr>
        <w:pStyle w:val="Heading2"/>
      </w:pPr>
      <w:r>
        <w:t>Syncing Notes</w:t>
      </w:r>
    </w:p>
    <w:p w14:paraId="38FDF73C" w14:textId="5FBF138B" w:rsidR="005F59A9" w:rsidRPr="005F59A9" w:rsidRDefault="00DF290C" w:rsidP="005F59A9">
      <w:r>
        <w:t xml:space="preserve">Mathpix Snip is designed to automatically </w:t>
      </w:r>
      <w:proofErr w:type="gramStart"/>
      <w:r>
        <w:t>sync</w:t>
      </w:r>
      <w:proofErr w:type="gramEnd"/>
      <w:r>
        <w:t xml:space="preserve"> notes </w:t>
      </w:r>
      <w:r w:rsidR="00204D19">
        <w:t>in</w:t>
      </w:r>
      <w:r>
        <w:t xml:space="preserve"> your account, allowing you to access them from both your computer and your mobile device. This </w:t>
      </w:r>
      <w:hyperlink r:id="rId15" w:history="1">
        <w:r w:rsidRPr="00DF290C">
          <w:rPr>
            <w:rStyle w:val="Hyperlink"/>
          </w:rPr>
          <w:t>video</w:t>
        </w:r>
      </w:hyperlink>
      <w:r>
        <w:t xml:space="preserve"> shows a user drawing and scanning equations on their mobile device and the equation immediately showing up in the desktop app.</w:t>
      </w:r>
    </w:p>
    <w:p w14:paraId="2643FB81" w14:textId="2F70C120" w:rsidR="0082218A" w:rsidRDefault="00115D3F" w:rsidP="00115D3F">
      <w:pPr>
        <w:pStyle w:val="Heading2"/>
      </w:pPr>
      <w:r>
        <w:t>Pricing</w:t>
      </w:r>
    </w:p>
    <w:p w14:paraId="48A309A6" w14:textId="70E2BBF2" w:rsidR="00864BB8" w:rsidRPr="00864BB8" w:rsidRDefault="00864BB8" w:rsidP="00864BB8">
      <w:pPr>
        <w:rPr>
          <w:rStyle w:val="Heading5Char"/>
          <w:rFonts w:asciiTheme="minorHAnsi" w:eastAsiaTheme="minorHAnsi" w:hAnsiTheme="minorHAnsi" w:cstheme="minorBidi"/>
          <w:color w:val="auto"/>
        </w:rPr>
      </w:pPr>
      <w:r>
        <w:rPr>
          <w:rStyle w:val="Heading5Char"/>
          <w:rFonts w:asciiTheme="minorHAnsi" w:eastAsiaTheme="minorHAnsi" w:hAnsiTheme="minorHAnsi" w:cstheme="minorBidi"/>
          <w:color w:val="auto"/>
        </w:rPr>
        <w:t>Mathpix</w:t>
      </w:r>
      <w:r w:rsidR="003F7DA9">
        <w:rPr>
          <w:rStyle w:val="Heading5Char"/>
          <w:rFonts w:asciiTheme="minorHAnsi" w:eastAsiaTheme="minorHAnsi" w:hAnsiTheme="minorHAnsi" w:cstheme="minorBidi"/>
          <w:color w:val="auto"/>
        </w:rPr>
        <w:t xml:space="preserve"> Snip is available for free, but as a limited-use trial. To get unlimited use out of Mathpix Snip, you will need to purchase a Mathpix Pro subscription.</w:t>
      </w:r>
    </w:p>
    <w:p w14:paraId="13ADC204" w14:textId="3CEC19B5" w:rsidR="00115D3F" w:rsidRDefault="00115D3F" w:rsidP="00115D3F">
      <w:pPr>
        <w:pStyle w:val="ListParagraph"/>
        <w:numPr>
          <w:ilvl w:val="0"/>
          <w:numId w:val="15"/>
        </w:numPr>
      </w:pPr>
      <w:r w:rsidRPr="005B2A46">
        <w:rPr>
          <w:rStyle w:val="Heading5Char"/>
        </w:rPr>
        <w:t>Mathpix Free:</w:t>
      </w:r>
      <w:r>
        <w:t xml:space="preserve"> Allows up to 50 snips.</w:t>
      </w:r>
    </w:p>
    <w:p w14:paraId="583EFD28" w14:textId="1118D0AF" w:rsidR="000D384D" w:rsidRDefault="000D384D" w:rsidP="005B2A46">
      <w:pPr>
        <w:pStyle w:val="ListParagraph"/>
        <w:numPr>
          <w:ilvl w:val="0"/>
          <w:numId w:val="15"/>
        </w:numPr>
      </w:pPr>
      <w:r w:rsidRPr="005B2A46">
        <w:rPr>
          <w:rStyle w:val="Heading5Char"/>
        </w:rPr>
        <w:t>Student:</w:t>
      </w:r>
      <w:r>
        <w:t xml:space="preserve"> Logging in with your school email will give you 100 free snips.</w:t>
      </w:r>
    </w:p>
    <w:p w14:paraId="000A7B42" w14:textId="010DDDE4" w:rsidR="000D384D" w:rsidRDefault="000D384D" w:rsidP="00115D3F">
      <w:pPr>
        <w:pStyle w:val="ListParagraph"/>
        <w:numPr>
          <w:ilvl w:val="0"/>
          <w:numId w:val="15"/>
        </w:numPr>
      </w:pPr>
      <w:r w:rsidRPr="005B2A46">
        <w:rPr>
          <w:rStyle w:val="Heading5Char"/>
        </w:rPr>
        <w:t>Mathpix Pro:</w:t>
      </w:r>
      <w:r>
        <w:t xml:space="preserve"> Removes the snip limit for $4.99 a month. You can cancel your subscription at any time.</w:t>
      </w:r>
    </w:p>
    <w:p w14:paraId="0C063193" w14:textId="0682F91C" w:rsidR="000D384D" w:rsidRPr="00115D3F" w:rsidRDefault="000D384D" w:rsidP="00115D3F">
      <w:pPr>
        <w:pStyle w:val="ListParagraph"/>
        <w:numPr>
          <w:ilvl w:val="0"/>
          <w:numId w:val="15"/>
        </w:numPr>
      </w:pPr>
      <w:r w:rsidRPr="005B2A46">
        <w:rPr>
          <w:rStyle w:val="Heading5Char"/>
        </w:rPr>
        <w:lastRenderedPageBreak/>
        <w:t>Organizations:</w:t>
      </w:r>
      <w:r>
        <w:t xml:space="preserve"> </w:t>
      </w:r>
      <w:r w:rsidR="005B2A46">
        <w:t>For $</w:t>
      </w:r>
      <w:proofErr w:type="gramStart"/>
      <w:r w:rsidR="005B2A46">
        <w:t>9.99</w:t>
      </w:r>
      <w:proofErr w:type="gramEnd"/>
      <w:r w:rsidR="005B2A46">
        <w:t xml:space="preserve"> a month or $99.90 a year, you can create an organization for multiple users. The first two students are free, 3-49 users </w:t>
      </w:r>
      <w:r w:rsidR="00B23080">
        <w:t xml:space="preserve">will </w:t>
      </w:r>
      <w:r w:rsidR="005B2A46">
        <w:t xml:space="preserve">cost $4.49 per user, and 50+ users </w:t>
      </w:r>
      <w:r w:rsidR="00B23080">
        <w:t xml:space="preserve">will </w:t>
      </w:r>
      <w:r w:rsidR="005B2A46">
        <w:t>cost $3.99 per user.</w:t>
      </w:r>
    </w:p>
    <w:sectPr w:rsidR="000D384D" w:rsidRPr="00115D3F" w:rsidSect="00C741CF">
      <w:footerReference w:type="default" r:id="rId16"/>
      <w:headerReference w:type="first" r:id="rId17"/>
      <w:footerReference w:type="first" r:id="rId18"/>
      <w:type w:val="continuous"/>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6007E" w14:textId="77777777" w:rsidR="004A7AA0" w:rsidRDefault="004A7AA0" w:rsidP="00515C01">
      <w:pPr>
        <w:spacing w:after="0" w:line="240" w:lineRule="auto"/>
      </w:pPr>
      <w:r>
        <w:separator/>
      </w:r>
    </w:p>
  </w:endnote>
  <w:endnote w:type="continuationSeparator" w:id="0">
    <w:p w14:paraId="72A263D4" w14:textId="77777777" w:rsidR="004A7AA0" w:rsidRDefault="004A7AA0" w:rsidP="0051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16F6" w14:textId="77777777" w:rsidR="009B799A" w:rsidRPr="00BE4918" w:rsidRDefault="009B799A" w:rsidP="009B799A">
    <w:pPr>
      <w:pStyle w:val="Footer"/>
      <w:pBdr>
        <w:top w:val="single" w:sz="24" w:space="1" w:color="5B9BD5" w:themeColor="accent1"/>
      </w:pBdr>
      <w:tabs>
        <w:tab w:val="clear" w:pos="4680"/>
        <w:tab w:val="center" w:pos="7650"/>
      </w:tabs>
      <w:rPr>
        <w:rFonts w:ascii="Tahoma" w:hAnsi="Tahoma" w:cs="Tahoma"/>
        <w:i/>
        <w:sz w:val="16"/>
        <w:szCs w:val="16"/>
      </w:rPr>
    </w:pPr>
    <w:r w:rsidRPr="00515C01">
      <w:rPr>
        <w:rFonts w:ascii="Tahoma" w:hAnsi="Tahoma" w:cs="Tahoma"/>
        <w:i/>
        <w:iCs/>
        <w:sz w:val="16"/>
        <w:szCs w:val="16"/>
      </w:rPr>
      <w:t>Disability Support Services Assistive Technology</w:t>
    </w:r>
    <w:r>
      <w:rPr>
        <w:rFonts w:ascii="Tahoma" w:hAnsi="Tahoma" w:cs="Tahoma"/>
        <w:i/>
        <w:iCs/>
        <w:color w:val="969696"/>
        <w:sz w:val="16"/>
        <w:szCs w:val="16"/>
      </w:rPr>
      <w:tab/>
    </w:r>
    <w:r w:rsidRPr="00BE4918">
      <w:rPr>
        <w:rFonts w:ascii="Tahoma" w:hAnsi="Tahoma" w:cs="Tahoma"/>
        <w:i/>
        <w:iCs/>
        <w:sz w:val="16"/>
        <w:szCs w:val="16"/>
      </w:rPr>
      <w:t>Dustin Raiken</w:t>
    </w:r>
  </w:p>
  <w:p w14:paraId="375A2DAF" w14:textId="50CC0ECA" w:rsidR="009B799A" w:rsidRPr="009B799A" w:rsidRDefault="009B799A" w:rsidP="009B799A">
    <w:pPr>
      <w:pStyle w:val="Footer"/>
      <w:pBdr>
        <w:top w:val="single" w:sz="24" w:space="1" w:color="5B9BD5" w:themeColor="accent1"/>
      </w:pBdr>
      <w:tabs>
        <w:tab w:val="clear" w:pos="4680"/>
        <w:tab w:val="center" w:pos="7920"/>
      </w:tabs>
      <w:rPr>
        <w:rFonts w:ascii="Tahoma" w:hAnsi="Tahoma" w:cs="Tahoma"/>
        <w:i/>
        <w:color w:val="969696"/>
        <w:sz w:val="16"/>
        <w:szCs w:val="16"/>
      </w:rPr>
    </w:pPr>
    <w:r w:rsidRPr="00BE4918">
      <w:rPr>
        <w:rFonts w:ascii="Tahoma" w:hAnsi="Tahoma" w:cs="Tahoma"/>
        <w:i/>
        <w:iCs/>
        <w:sz w:val="16"/>
        <w:szCs w:val="16"/>
      </w:rPr>
      <w:t>Front Range Community College</w:t>
    </w:r>
    <w:r>
      <w:rPr>
        <w:rFonts w:ascii="Tahoma" w:hAnsi="Tahoma" w:cs="Tahoma"/>
        <w:i/>
        <w:iCs/>
        <w:sz w:val="16"/>
        <w:szCs w:val="16"/>
      </w:rPr>
      <w:tab/>
    </w:r>
    <w:r>
      <w:rPr>
        <w:rFonts w:ascii="Tahoma" w:hAnsi="Tahoma" w:cs="Tahoma"/>
        <w:i/>
        <w:sz w:val="16"/>
        <w:szCs w:val="16"/>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8CBED" w14:textId="77777777" w:rsidR="0054659F" w:rsidRPr="00BE4918" w:rsidRDefault="0054659F" w:rsidP="0054659F">
    <w:pPr>
      <w:pStyle w:val="Footer"/>
      <w:pBdr>
        <w:top w:val="single" w:sz="24" w:space="1" w:color="5B9BD5" w:themeColor="accent1"/>
      </w:pBdr>
      <w:tabs>
        <w:tab w:val="clear" w:pos="4680"/>
        <w:tab w:val="center" w:pos="7650"/>
      </w:tabs>
      <w:rPr>
        <w:rFonts w:ascii="Tahoma" w:hAnsi="Tahoma" w:cs="Tahoma"/>
        <w:i/>
        <w:sz w:val="16"/>
        <w:szCs w:val="16"/>
      </w:rPr>
    </w:pPr>
    <w:r w:rsidRPr="00515C01">
      <w:rPr>
        <w:rFonts w:ascii="Tahoma" w:hAnsi="Tahoma" w:cs="Tahoma"/>
        <w:i/>
        <w:iCs/>
        <w:sz w:val="16"/>
        <w:szCs w:val="16"/>
      </w:rPr>
      <w:t>Disability Support Services Assistive Technology</w:t>
    </w:r>
    <w:r>
      <w:rPr>
        <w:rFonts w:ascii="Tahoma" w:hAnsi="Tahoma" w:cs="Tahoma"/>
        <w:i/>
        <w:iCs/>
        <w:color w:val="969696"/>
        <w:sz w:val="16"/>
        <w:szCs w:val="16"/>
      </w:rPr>
      <w:tab/>
    </w:r>
    <w:r w:rsidRPr="00BE4918">
      <w:rPr>
        <w:rFonts w:ascii="Tahoma" w:hAnsi="Tahoma" w:cs="Tahoma"/>
        <w:i/>
        <w:iCs/>
        <w:sz w:val="16"/>
        <w:szCs w:val="16"/>
      </w:rPr>
      <w:t>Dustin Raiken</w:t>
    </w:r>
  </w:p>
  <w:p w14:paraId="6DCC3375" w14:textId="029BC5FC" w:rsidR="0054659F" w:rsidRPr="0054659F" w:rsidRDefault="0054659F" w:rsidP="0054659F">
    <w:pPr>
      <w:pStyle w:val="Footer"/>
      <w:pBdr>
        <w:top w:val="single" w:sz="24" w:space="1" w:color="5B9BD5" w:themeColor="accent1"/>
      </w:pBdr>
      <w:tabs>
        <w:tab w:val="clear" w:pos="4680"/>
        <w:tab w:val="center" w:pos="7920"/>
      </w:tabs>
      <w:rPr>
        <w:rFonts w:ascii="Tahoma" w:hAnsi="Tahoma" w:cs="Tahoma"/>
        <w:i/>
        <w:color w:val="969696"/>
        <w:sz w:val="16"/>
        <w:szCs w:val="16"/>
      </w:rPr>
    </w:pPr>
    <w:r w:rsidRPr="00BE4918">
      <w:rPr>
        <w:rFonts w:ascii="Tahoma" w:hAnsi="Tahoma" w:cs="Tahoma"/>
        <w:i/>
        <w:iCs/>
        <w:sz w:val="16"/>
        <w:szCs w:val="16"/>
      </w:rPr>
      <w:t>Front Range Community College</w:t>
    </w:r>
    <w:r>
      <w:rPr>
        <w:rFonts w:ascii="Tahoma" w:hAnsi="Tahoma" w:cs="Tahoma"/>
        <w:i/>
        <w:iCs/>
        <w:sz w:val="16"/>
        <w:szCs w:val="16"/>
      </w:rPr>
      <w:tab/>
    </w:r>
    <w:r w:rsidR="000A352E">
      <w:rPr>
        <w:rFonts w:ascii="Tahoma" w:hAnsi="Tahoma" w:cs="Tahoma"/>
        <w:i/>
        <w:sz w:val="16"/>
        <w:szCs w:val="16"/>
      </w:rPr>
      <w:t>November</w:t>
    </w:r>
    <w:r>
      <w:rPr>
        <w:rFonts w:ascii="Tahoma" w:hAnsi="Tahoma" w:cs="Tahoma"/>
        <w:i/>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FC2C7" w14:textId="77777777" w:rsidR="004A7AA0" w:rsidRDefault="004A7AA0" w:rsidP="00515C01">
      <w:pPr>
        <w:spacing w:after="0" w:line="240" w:lineRule="auto"/>
      </w:pPr>
      <w:r>
        <w:separator/>
      </w:r>
    </w:p>
  </w:footnote>
  <w:footnote w:type="continuationSeparator" w:id="0">
    <w:p w14:paraId="4BC392AA" w14:textId="77777777" w:rsidR="004A7AA0" w:rsidRDefault="004A7AA0" w:rsidP="00515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1D886" w14:textId="77777777" w:rsidR="00224F7C" w:rsidRDefault="00224F7C" w:rsidP="00224F7C">
    <w:pPr>
      <w:pStyle w:val="Header"/>
      <w:tabs>
        <w:tab w:val="clear" w:pos="4680"/>
        <w:tab w:val="clear" w:pos="9360"/>
        <w:tab w:val="left" w:pos="4845"/>
      </w:tabs>
      <w:rPr>
        <w:b/>
        <w:bCs/>
        <w:color w:val="1F497D"/>
        <w:sz w:val="20"/>
      </w:rPr>
    </w:pPr>
    <w:bookmarkStart w:id="3" w:name="_Hlk35946247"/>
    <w:bookmarkStart w:id="4" w:name="_Hlk35946248"/>
    <w:r>
      <w:rPr>
        <w:b/>
        <w:bCs/>
        <w:noProof/>
        <w:color w:val="1F497D"/>
      </w:rPr>
      <w:drawing>
        <wp:inline distT="0" distB="0" distL="0" distR="0" wp14:anchorId="372C32EF" wp14:editId="35AAD351">
          <wp:extent cx="1250950" cy="877172"/>
          <wp:effectExtent l="0" t="0" r="6350" b="0"/>
          <wp:docPr id="44" name="Picture 44" title="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FF3.21F590B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0950" cy="877172"/>
                  </a:xfrm>
                  <a:prstGeom prst="rect">
                    <a:avLst/>
                  </a:prstGeom>
                  <a:noFill/>
                  <a:ln>
                    <a:noFill/>
                  </a:ln>
                </pic:spPr>
              </pic:pic>
            </a:graphicData>
          </a:graphic>
        </wp:inline>
      </w:drawing>
    </w:r>
    <w:r>
      <w:rPr>
        <w:b/>
        <w:bCs/>
        <w:color w:val="1F497D"/>
        <w:sz w:val="20"/>
      </w:rPr>
      <w:tab/>
    </w:r>
  </w:p>
  <w:p w14:paraId="4AEC77E7" w14:textId="77777777" w:rsidR="00224F7C" w:rsidRPr="00515C01" w:rsidRDefault="00224F7C" w:rsidP="00224F7C">
    <w:pPr>
      <w:pStyle w:val="Header"/>
      <w:rPr>
        <w:rFonts w:cstheme="minorHAnsi"/>
        <w:color w:val="2E74B5" w:themeColor="accent1" w:themeShade="BF"/>
        <w:sz w:val="28"/>
      </w:rPr>
    </w:pPr>
    <w:r w:rsidRPr="00515C01">
      <w:rPr>
        <w:rFonts w:cstheme="minorHAnsi"/>
        <w:bCs/>
        <w:color w:val="2E74B5" w:themeColor="accent1" w:themeShade="BF"/>
        <w:sz w:val="22"/>
      </w:rPr>
      <w:t>Disability Support Services - Assistive Technology</w:t>
    </w:r>
  </w:p>
  <w:bookmarkEnd w:id="3"/>
  <w:bookmarkEnd w:id="4"/>
  <w:p w14:paraId="6CC0AFFB" w14:textId="77777777" w:rsidR="00224F7C" w:rsidRDefault="00224F7C" w:rsidP="00224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13B"/>
    <w:multiLevelType w:val="hybridMultilevel"/>
    <w:tmpl w:val="4416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D1BA1"/>
    <w:multiLevelType w:val="hybridMultilevel"/>
    <w:tmpl w:val="38A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C4B58"/>
    <w:multiLevelType w:val="hybridMultilevel"/>
    <w:tmpl w:val="7956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829F7"/>
    <w:multiLevelType w:val="hybridMultilevel"/>
    <w:tmpl w:val="5CFC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47AE1"/>
    <w:multiLevelType w:val="hybridMultilevel"/>
    <w:tmpl w:val="B81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A3D99"/>
    <w:multiLevelType w:val="hybridMultilevel"/>
    <w:tmpl w:val="C4BE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F1385"/>
    <w:multiLevelType w:val="hybridMultilevel"/>
    <w:tmpl w:val="329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E766A"/>
    <w:multiLevelType w:val="hybridMultilevel"/>
    <w:tmpl w:val="49D6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E13E6"/>
    <w:multiLevelType w:val="hybridMultilevel"/>
    <w:tmpl w:val="324A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D6379"/>
    <w:multiLevelType w:val="hybridMultilevel"/>
    <w:tmpl w:val="C2AE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F4348"/>
    <w:multiLevelType w:val="hybridMultilevel"/>
    <w:tmpl w:val="C30E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62BB7"/>
    <w:multiLevelType w:val="hybridMultilevel"/>
    <w:tmpl w:val="9A48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86CF2"/>
    <w:multiLevelType w:val="hybridMultilevel"/>
    <w:tmpl w:val="8B98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A0752"/>
    <w:multiLevelType w:val="hybridMultilevel"/>
    <w:tmpl w:val="F93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C154B"/>
    <w:multiLevelType w:val="hybridMultilevel"/>
    <w:tmpl w:val="1DEC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2"/>
  </w:num>
  <w:num w:numId="6">
    <w:abstractNumId w:val="10"/>
  </w:num>
  <w:num w:numId="7">
    <w:abstractNumId w:val="11"/>
  </w:num>
  <w:num w:numId="8">
    <w:abstractNumId w:val="12"/>
  </w:num>
  <w:num w:numId="9">
    <w:abstractNumId w:val="0"/>
  </w:num>
  <w:num w:numId="10">
    <w:abstractNumId w:val="8"/>
  </w:num>
  <w:num w:numId="11">
    <w:abstractNumId w:val="4"/>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C"/>
    <w:rsid w:val="000005E0"/>
    <w:rsid w:val="00000C45"/>
    <w:rsid w:val="0000249C"/>
    <w:rsid w:val="00006DAA"/>
    <w:rsid w:val="00014EE6"/>
    <w:rsid w:val="00020285"/>
    <w:rsid w:val="000236E0"/>
    <w:rsid w:val="00027758"/>
    <w:rsid w:val="0003108D"/>
    <w:rsid w:val="0003260A"/>
    <w:rsid w:val="00042832"/>
    <w:rsid w:val="000502D1"/>
    <w:rsid w:val="00055881"/>
    <w:rsid w:val="00070937"/>
    <w:rsid w:val="00073762"/>
    <w:rsid w:val="0007780D"/>
    <w:rsid w:val="00077E4E"/>
    <w:rsid w:val="000810E3"/>
    <w:rsid w:val="000932C3"/>
    <w:rsid w:val="00097710"/>
    <w:rsid w:val="000A352E"/>
    <w:rsid w:val="000A36AE"/>
    <w:rsid w:val="000B1E76"/>
    <w:rsid w:val="000B2E9F"/>
    <w:rsid w:val="000C23BB"/>
    <w:rsid w:val="000D384D"/>
    <w:rsid w:val="000D6813"/>
    <w:rsid w:val="000D7D92"/>
    <w:rsid w:val="000F0C9E"/>
    <w:rsid w:val="000F59FD"/>
    <w:rsid w:val="00101300"/>
    <w:rsid w:val="00102914"/>
    <w:rsid w:val="001033CE"/>
    <w:rsid w:val="00115D3F"/>
    <w:rsid w:val="001305AD"/>
    <w:rsid w:val="00132BCA"/>
    <w:rsid w:val="00134473"/>
    <w:rsid w:val="00143605"/>
    <w:rsid w:val="0015182E"/>
    <w:rsid w:val="00161506"/>
    <w:rsid w:val="001629D2"/>
    <w:rsid w:val="001770C4"/>
    <w:rsid w:val="00181E53"/>
    <w:rsid w:val="00183765"/>
    <w:rsid w:val="0019290D"/>
    <w:rsid w:val="00195890"/>
    <w:rsid w:val="001C04B3"/>
    <w:rsid w:val="001E4534"/>
    <w:rsid w:val="001E5EBD"/>
    <w:rsid w:val="001F0169"/>
    <w:rsid w:val="001F135D"/>
    <w:rsid w:val="001F3A63"/>
    <w:rsid w:val="001F5467"/>
    <w:rsid w:val="002023D3"/>
    <w:rsid w:val="00204D19"/>
    <w:rsid w:val="00212634"/>
    <w:rsid w:val="00224F7C"/>
    <w:rsid w:val="002262AF"/>
    <w:rsid w:val="0024122D"/>
    <w:rsid w:val="002528DD"/>
    <w:rsid w:val="00270D4C"/>
    <w:rsid w:val="002770F2"/>
    <w:rsid w:val="00286C0D"/>
    <w:rsid w:val="002931D0"/>
    <w:rsid w:val="002A457A"/>
    <w:rsid w:val="002B1E31"/>
    <w:rsid w:val="002E3A44"/>
    <w:rsid w:val="002F227B"/>
    <w:rsid w:val="002F7727"/>
    <w:rsid w:val="003160D7"/>
    <w:rsid w:val="003177BB"/>
    <w:rsid w:val="00317D46"/>
    <w:rsid w:val="00322BF0"/>
    <w:rsid w:val="0034073C"/>
    <w:rsid w:val="003511EF"/>
    <w:rsid w:val="003727B6"/>
    <w:rsid w:val="00386627"/>
    <w:rsid w:val="00395461"/>
    <w:rsid w:val="00395C11"/>
    <w:rsid w:val="00397FDA"/>
    <w:rsid w:val="003A1465"/>
    <w:rsid w:val="003B0BCC"/>
    <w:rsid w:val="003B17DE"/>
    <w:rsid w:val="003C2C44"/>
    <w:rsid w:val="003D4AF1"/>
    <w:rsid w:val="003D4F29"/>
    <w:rsid w:val="003D6D16"/>
    <w:rsid w:val="003E2AE1"/>
    <w:rsid w:val="003E585A"/>
    <w:rsid w:val="003F7DA9"/>
    <w:rsid w:val="00407662"/>
    <w:rsid w:val="00435F4B"/>
    <w:rsid w:val="00455847"/>
    <w:rsid w:val="0046580E"/>
    <w:rsid w:val="004674F1"/>
    <w:rsid w:val="0047091F"/>
    <w:rsid w:val="00492D91"/>
    <w:rsid w:val="00497B0E"/>
    <w:rsid w:val="004A267B"/>
    <w:rsid w:val="004A58DB"/>
    <w:rsid w:val="004A7AA0"/>
    <w:rsid w:val="004C0A24"/>
    <w:rsid w:val="004C756A"/>
    <w:rsid w:val="004D15D3"/>
    <w:rsid w:val="004D3E36"/>
    <w:rsid w:val="004D41C6"/>
    <w:rsid w:val="004D7FA8"/>
    <w:rsid w:val="004E31C0"/>
    <w:rsid w:val="004E3987"/>
    <w:rsid w:val="004E510F"/>
    <w:rsid w:val="004E6CC0"/>
    <w:rsid w:val="004F11AD"/>
    <w:rsid w:val="00515C01"/>
    <w:rsid w:val="005338B0"/>
    <w:rsid w:val="005346DC"/>
    <w:rsid w:val="00544696"/>
    <w:rsid w:val="0054659F"/>
    <w:rsid w:val="0054682E"/>
    <w:rsid w:val="00562BFB"/>
    <w:rsid w:val="0058527C"/>
    <w:rsid w:val="0058623C"/>
    <w:rsid w:val="00586734"/>
    <w:rsid w:val="00586D24"/>
    <w:rsid w:val="0059207F"/>
    <w:rsid w:val="005A7832"/>
    <w:rsid w:val="005B2A46"/>
    <w:rsid w:val="005B413E"/>
    <w:rsid w:val="005B4CD3"/>
    <w:rsid w:val="005C01C9"/>
    <w:rsid w:val="005C59EA"/>
    <w:rsid w:val="005D1E08"/>
    <w:rsid w:val="005D3636"/>
    <w:rsid w:val="005E0438"/>
    <w:rsid w:val="005F0797"/>
    <w:rsid w:val="005F2AC9"/>
    <w:rsid w:val="005F59A9"/>
    <w:rsid w:val="005F7353"/>
    <w:rsid w:val="00602BF2"/>
    <w:rsid w:val="006037B2"/>
    <w:rsid w:val="006216EF"/>
    <w:rsid w:val="00634411"/>
    <w:rsid w:val="00637656"/>
    <w:rsid w:val="006500E3"/>
    <w:rsid w:val="00652861"/>
    <w:rsid w:val="006640E4"/>
    <w:rsid w:val="00666F21"/>
    <w:rsid w:val="006916B5"/>
    <w:rsid w:val="006C3F39"/>
    <w:rsid w:val="006F1249"/>
    <w:rsid w:val="00705D8E"/>
    <w:rsid w:val="00721AB2"/>
    <w:rsid w:val="0073433D"/>
    <w:rsid w:val="00743DE0"/>
    <w:rsid w:val="007524A4"/>
    <w:rsid w:val="00753EED"/>
    <w:rsid w:val="00772F35"/>
    <w:rsid w:val="00784E04"/>
    <w:rsid w:val="00785A9B"/>
    <w:rsid w:val="00786A15"/>
    <w:rsid w:val="007B64D0"/>
    <w:rsid w:val="007E5896"/>
    <w:rsid w:val="00803EED"/>
    <w:rsid w:val="00814671"/>
    <w:rsid w:val="0082218A"/>
    <w:rsid w:val="008265D6"/>
    <w:rsid w:val="00832469"/>
    <w:rsid w:val="00833070"/>
    <w:rsid w:val="00834D66"/>
    <w:rsid w:val="00860E6E"/>
    <w:rsid w:val="00862F81"/>
    <w:rsid w:val="00864815"/>
    <w:rsid w:val="00864BB8"/>
    <w:rsid w:val="00870337"/>
    <w:rsid w:val="0089495D"/>
    <w:rsid w:val="008B07C6"/>
    <w:rsid w:val="008B56DD"/>
    <w:rsid w:val="008C054F"/>
    <w:rsid w:val="008E16E5"/>
    <w:rsid w:val="008E2690"/>
    <w:rsid w:val="008E3BDE"/>
    <w:rsid w:val="008E59AF"/>
    <w:rsid w:val="008E7A11"/>
    <w:rsid w:val="008F57F7"/>
    <w:rsid w:val="009008EE"/>
    <w:rsid w:val="0090780F"/>
    <w:rsid w:val="00911119"/>
    <w:rsid w:val="00921ACD"/>
    <w:rsid w:val="00923E24"/>
    <w:rsid w:val="00947B10"/>
    <w:rsid w:val="0096037E"/>
    <w:rsid w:val="009632A0"/>
    <w:rsid w:val="009646CA"/>
    <w:rsid w:val="009709D9"/>
    <w:rsid w:val="00981E29"/>
    <w:rsid w:val="00984E9B"/>
    <w:rsid w:val="00994D72"/>
    <w:rsid w:val="00996EF2"/>
    <w:rsid w:val="009B5528"/>
    <w:rsid w:val="009B63CC"/>
    <w:rsid w:val="009B799A"/>
    <w:rsid w:val="009C0092"/>
    <w:rsid w:val="009C3E81"/>
    <w:rsid w:val="009D32C5"/>
    <w:rsid w:val="009E12D6"/>
    <w:rsid w:val="009E2FB3"/>
    <w:rsid w:val="009F3BA4"/>
    <w:rsid w:val="00A11407"/>
    <w:rsid w:val="00A11A36"/>
    <w:rsid w:val="00A148DA"/>
    <w:rsid w:val="00A25AC5"/>
    <w:rsid w:val="00A300C3"/>
    <w:rsid w:val="00A513D1"/>
    <w:rsid w:val="00A52957"/>
    <w:rsid w:val="00A660AE"/>
    <w:rsid w:val="00A671C0"/>
    <w:rsid w:val="00A74166"/>
    <w:rsid w:val="00A9086F"/>
    <w:rsid w:val="00AA39A3"/>
    <w:rsid w:val="00AA6EC2"/>
    <w:rsid w:val="00AB35A7"/>
    <w:rsid w:val="00AB48FC"/>
    <w:rsid w:val="00AB594C"/>
    <w:rsid w:val="00AC10C3"/>
    <w:rsid w:val="00AC3623"/>
    <w:rsid w:val="00AC49A4"/>
    <w:rsid w:val="00AC76D4"/>
    <w:rsid w:val="00AD257B"/>
    <w:rsid w:val="00AD7419"/>
    <w:rsid w:val="00AD7A24"/>
    <w:rsid w:val="00AF07DE"/>
    <w:rsid w:val="00AF5147"/>
    <w:rsid w:val="00B03278"/>
    <w:rsid w:val="00B1383A"/>
    <w:rsid w:val="00B13CFD"/>
    <w:rsid w:val="00B169A4"/>
    <w:rsid w:val="00B17F65"/>
    <w:rsid w:val="00B21C52"/>
    <w:rsid w:val="00B23080"/>
    <w:rsid w:val="00B23ED2"/>
    <w:rsid w:val="00B253CA"/>
    <w:rsid w:val="00B30091"/>
    <w:rsid w:val="00B402A3"/>
    <w:rsid w:val="00B50D8D"/>
    <w:rsid w:val="00B5120D"/>
    <w:rsid w:val="00B758E1"/>
    <w:rsid w:val="00B75B26"/>
    <w:rsid w:val="00B80DB3"/>
    <w:rsid w:val="00B9399A"/>
    <w:rsid w:val="00BA11C4"/>
    <w:rsid w:val="00BA12B7"/>
    <w:rsid w:val="00BA52E1"/>
    <w:rsid w:val="00BA7223"/>
    <w:rsid w:val="00BB5F2E"/>
    <w:rsid w:val="00BC5767"/>
    <w:rsid w:val="00BD5D41"/>
    <w:rsid w:val="00BE107C"/>
    <w:rsid w:val="00BE3A0C"/>
    <w:rsid w:val="00BE6179"/>
    <w:rsid w:val="00BF3125"/>
    <w:rsid w:val="00C03AAB"/>
    <w:rsid w:val="00C04D67"/>
    <w:rsid w:val="00C04D88"/>
    <w:rsid w:val="00C0547B"/>
    <w:rsid w:val="00C07392"/>
    <w:rsid w:val="00C07F4A"/>
    <w:rsid w:val="00C466C5"/>
    <w:rsid w:val="00C60C0D"/>
    <w:rsid w:val="00C741CF"/>
    <w:rsid w:val="00C81ED7"/>
    <w:rsid w:val="00C86A50"/>
    <w:rsid w:val="00C9270B"/>
    <w:rsid w:val="00C92CF6"/>
    <w:rsid w:val="00C94742"/>
    <w:rsid w:val="00C96467"/>
    <w:rsid w:val="00CA0852"/>
    <w:rsid w:val="00CA1918"/>
    <w:rsid w:val="00CA3F24"/>
    <w:rsid w:val="00CA6833"/>
    <w:rsid w:val="00CC135F"/>
    <w:rsid w:val="00CC4963"/>
    <w:rsid w:val="00CD09D8"/>
    <w:rsid w:val="00CD7B88"/>
    <w:rsid w:val="00CE13B5"/>
    <w:rsid w:val="00CE4599"/>
    <w:rsid w:val="00D02416"/>
    <w:rsid w:val="00D02782"/>
    <w:rsid w:val="00D04838"/>
    <w:rsid w:val="00D1020F"/>
    <w:rsid w:val="00D13621"/>
    <w:rsid w:val="00D16263"/>
    <w:rsid w:val="00D26A94"/>
    <w:rsid w:val="00D3605D"/>
    <w:rsid w:val="00D36E9B"/>
    <w:rsid w:val="00D4652E"/>
    <w:rsid w:val="00D577A0"/>
    <w:rsid w:val="00D657B6"/>
    <w:rsid w:val="00D65A2A"/>
    <w:rsid w:val="00D76284"/>
    <w:rsid w:val="00D76300"/>
    <w:rsid w:val="00D8791A"/>
    <w:rsid w:val="00D9182C"/>
    <w:rsid w:val="00DB34F0"/>
    <w:rsid w:val="00DC790E"/>
    <w:rsid w:val="00DD1A72"/>
    <w:rsid w:val="00DD64B5"/>
    <w:rsid w:val="00DF2298"/>
    <w:rsid w:val="00DF290C"/>
    <w:rsid w:val="00DF3AE0"/>
    <w:rsid w:val="00DF7F31"/>
    <w:rsid w:val="00E0645C"/>
    <w:rsid w:val="00E15F3F"/>
    <w:rsid w:val="00E266C5"/>
    <w:rsid w:val="00E501C3"/>
    <w:rsid w:val="00E51263"/>
    <w:rsid w:val="00E51A0E"/>
    <w:rsid w:val="00E56912"/>
    <w:rsid w:val="00E571C9"/>
    <w:rsid w:val="00E57976"/>
    <w:rsid w:val="00E65171"/>
    <w:rsid w:val="00E70C9E"/>
    <w:rsid w:val="00E72897"/>
    <w:rsid w:val="00E77DD9"/>
    <w:rsid w:val="00E943D2"/>
    <w:rsid w:val="00EA23B8"/>
    <w:rsid w:val="00EA43F5"/>
    <w:rsid w:val="00EA4EA8"/>
    <w:rsid w:val="00EB6677"/>
    <w:rsid w:val="00EC7D2A"/>
    <w:rsid w:val="00ED303F"/>
    <w:rsid w:val="00ED6A29"/>
    <w:rsid w:val="00ED73FF"/>
    <w:rsid w:val="00EE23DD"/>
    <w:rsid w:val="00EE529D"/>
    <w:rsid w:val="00EF0E9C"/>
    <w:rsid w:val="00EF78F2"/>
    <w:rsid w:val="00F04393"/>
    <w:rsid w:val="00F205D8"/>
    <w:rsid w:val="00F21A21"/>
    <w:rsid w:val="00F25417"/>
    <w:rsid w:val="00F32534"/>
    <w:rsid w:val="00F350DE"/>
    <w:rsid w:val="00F4008F"/>
    <w:rsid w:val="00F620C2"/>
    <w:rsid w:val="00F65F7C"/>
    <w:rsid w:val="00F670FF"/>
    <w:rsid w:val="00F862D2"/>
    <w:rsid w:val="00F8741A"/>
    <w:rsid w:val="00F93B28"/>
    <w:rsid w:val="00F9423C"/>
    <w:rsid w:val="00FA4DFC"/>
    <w:rsid w:val="00FA621E"/>
    <w:rsid w:val="00FB7C06"/>
    <w:rsid w:val="00FC3700"/>
    <w:rsid w:val="00FC54C4"/>
    <w:rsid w:val="00FD0967"/>
    <w:rsid w:val="00FD1F7C"/>
    <w:rsid w:val="00FD6174"/>
    <w:rsid w:val="00FE3EF4"/>
    <w:rsid w:val="00FE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501EE"/>
  <w15:chartTrackingRefBased/>
  <w15:docId w15:val="{AE430D2E-8F21-4932-83DE-4075F2CD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B8"/>
    <w:rPr>
      <w:sz w:val="24"/>
    </w:rPr>
  </w:style>
  <w:style w:type="paragraph" w:styleId="Heading1">
    <w:name w:val="heading 1"/>
    <w:basedOn w:val="Title"/>
    <w:next w:val="Normal"/>
    <w:link w:val="Heading1Char"/>
    <w:uiPriority w:val="9"/>
    <w:qFormat/>
    <w:rsid w:val="00CD7B88"/>
    <w:pPr>
      <w:spacing w:after="240"/>
      <w:outlineLvl w:val="0"/>
    </w:pPr>
  </w:style>
  <w:style w:type="paragraph" w:styleId="Heading2">
    <w:name w:val="heading 2"/>
    <w:next w:val="Normal"/>
    <w:link w:val="Heading2Char"/>
    <w:uiPriority w:val="9"/>
    <w:unhideWhenUsed/>
    <w:qFormat/>
    <w:rsid w:val="00AA39A3"/>
    <w:pPr>
      <w:pBdr>
        <w:bottom w:val="single" w:sz="4" w:space="1" w:color="4472C4" w:themeColor="accent5"/>
      </w:pBdr>
      <w:spacing w:before="240" w:after="120"/>
      <w:jc w:val="center"/>
      <w:outlineLvl w:val="1"/>
    </w:pPr>
    <w:rPr>
      <w:rFonts w:asciiTheme="majorHAnsi" w:eastAsiaTheme="majorEastAsia" w:hAnsiTheme="majorHAnsi" w:cstheme="majorBidi"/>
      <w:color w:val="4472C4" w:themeColor="accent5"/>
      <w:sz w:val="48"/>
      <w:szCs w:val="60"/>
    </w:rPr>
  </w:style>
  <w:style w:type="paragraph" w:styleId="Heading3">
    <w:name w:val="heading 3"/>
    <w:basedOn w:val="Normal"/>
    <w:next w:val="Normal"/>
    <w:link w:val="Heading3Char"/>
    <w:uiPriority w:val="9"/>
    <w:unhideWhenUsed/>
    <w:qFormat/>
    <w:rsid w:val="001F3A63"/>
    <w:pPr>
      <w:keepNext/>
      <w:keepLines/>
      <w:pBdr>
        <w:bottom w:val="single" w:sz="4" w:space="1" w:color="4472C4" w:themeColor="accent5"/>
      </w:pBdr>
      <w:spacing w:before="40" w:after="120"/>
      <w:jc w:val="center"/>
      <w:outlineLvl w:val="2"/>
    </w:pPr>
    <w:rPr>
      <w:rFonts w:asciiTheme="majorHAnsi" w:eastAsiaTheme="majorEastAsia" w:hAnsiTheme="majorHAnsi" w:cstheme="majorBidi"/>
      <w:color w:val="4472C4" w:themeColor="accent5"/>
      <w:sz w:val="40"/>
      <w:szCs w:val="24"/>
    </w:rPr>
  </w:style>
  <w:style w:type="paragraph" w:styleId="Heading4">
    <w:name w:val="heading 4"/>
    <w:basedOn w:val="Normal"/>
    <w:next w:val="Normal"/>
    <w:link w:val="Heading4Char"/>
    <w:uiPriority w:val="9"/>
    <w:unhideWhenUsed/>
    <w:qFormat/>
    <w:rsid w:val="0015182E"/>
    <w:pPr>
      <w:keepNext/>
      <w:keepLines/>
      <w:pBdr>
        <w:bottom w:val="single" w:sz="4" w:space="1" w:color="4472C4" w:themeColor="accent5"/>
      </w:pBdr>
      <w:spacing w:before="40" w:after="120"/>
      <w:jc w:val="center"/>
      <w:outlineLvl w:val="3"/>
    </w:pPr>
    <w:rPr>
      <w:rFonts w:asciiTheme="majorHAnsi" w:eastAsiaTheme="majorEastAsia" w:hAnsiTheme="majorHAnsi" w:cstheme="majorBidi"/>
      <w:iCs/>
      <w:color w:val="4472C4" w:themeColor="accent5"/>
      <w:sz w:val="32"/>
    </w:rPr>
  </w:style>
  <w:style w:type="paragraph" w:styleId="Heading5">
    <w:name w:val="heading 5"/>
    <w:basedOn w:val="Normal"/>
    <w:next w:val="Normal"/>
    <w:link w:val="Heading5Char"/>
    <w:uiPriority w:val="9"/>
    <w:unhideWhenUsed/>
    <w:qFormat/>
    <w:rsid w:val="005862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B88"/>
    <w:rPr>
      <w:rFonts w:asciiTheme="majorHAnsi" w:eastAsiaTheme="majorEastAsia" w:hAnsiTheme="majorHAnsi" w:cstheme="majorBidi"/>
      <w:color w:val="4472C4" w:themeColor="accent5"/>
      <w:spacing w:val="-10"/>
      <w:kern w:val="28"/>
      <w:sz w:val="60"/>
      <w:szCs w:val="56"/>
    </w:rPr>
  </w:style>
  <w:style w:type="character" w:customStyle="1" w:styleId="Heading2Char">
    <w:name w:val="Heading 2 Char"/>
    <w:basedOn w:val="DefaultParagraphFont"/>
    <w:link w:val="Heading2"/>
    <w:uiPriority w:val="9"/>
    <w:rsid w:val="00AA39A3"/>
    <w:rPr>
      <w:rFonts w:asciiTheme="majorHAnsi" w:eastAsiaTheme="majorEastAsia" w:hAnsiTheme="majorHAnsi" w:cstheme="majorBidi"/>
      <w:color w:val="4472C4" w:themeColor="accent5"/>
      <w:sz w:val="48"/>
      <w:szCs w:val="60"/>
    </w:rPr>
  </w:style>
  <w:style w:type="paragraph" w:styleId="BalloonText">
    <w:name w:val="Balloon Text"/>
    <w:basedOn w:val="Normal"/>
    <w:link w:val="BalloonTextChar"/>
    <w:uiPriority w:val="99"/>
    <w:semiHidden/>
    <w:unhideWhenUsed/>
    <w:rsid w:val="00103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CE"/>
    <w:rPr>
      <w:rFonts w:ascii="Segoe UI" w:hAnsi="Segoe UI" w:cs="Segoe UI"/>
      <w:sz w:val="18"/>
      <w:szCs w:val="18"/>
    </w:rPr>
  </w:style>
  <w:style w:type="paragraph" w:customStyle="1" w:styleId="Figure">
    <w:name w:val="Figure"/>
    <w:basedOn w:val="Normal"/>
    <w:link w:val="FigureChar"/>
    <w:qFormat/>
    <w:rsid w:val="00EA23B8"/>
    <w:pPr>
      <w:tabs>
        <w:tab w:val="left" w:pos="0"/>
      </w:tabs>
    </w:pPr>
    <w:rPr>
      <w:i/>
      <w:sz w:val="22"/>
    </w:rPr>
  </w:style>
  <w:style w:type="character" w:customStyle="1" w:styleId="Heading3Char">
    <w:name w:val="Heading 3 Char"/>
    <w:basedOn w:val="DefaultParagraphFont"/>
    <w:link w:val="Heading3"/>
    <w:uiPriority w:val="9"/>
    <w:rsid w:val="001F3A63"/>
    <w:rPr>
      <w:rFonts w:asciiTheme="majorHAnsi" w:eastAsiaTheme="majorEastAsia" w:hAnsiTheme="majorHAnsi" w:cstheme="majorBidi"/>
      <w:color w:val="4472C4" w:themeColor="accent5"/>
      <w:sz w:val="40"/>
      <w:szCs w:val="24"/>
    </w:rPr>
  </w:style>
  <w:style w:type="character" w:customStyle="1" w:styleId="FigureChar">
    <w:name w:val="Figure Char"/>
    <w:basedOn w:val="DefaultParagraphFont"/>
    <w:link w:val="Figure"/>
    <w:rsid w:val="00EA23B8"/>
    <w:rPr>
      <w:i/>
    </w:rPr>
  </w:style>
  <w:style w:type="character" w:customStyle="1" w:styleId="Heading4Char">
    <w:name w:val="Heading 4 Char"/>
    <w:basedOn w:val="DefaultParagraphFont"/>
    <w:link w:val="Heading4"/>
    <w:uiPriority w:val="9"/>
    <w:rsid w:val="0015182E"/>
    <w:rPr>
      <w:rFonts w:asciiTheme="majorHAnsi" w:eastAsiaTheme="majorEastAsia" w:hAnsiTheme="majorHAnsi" w:cstheme="majorBidi"/>
      <w:iCs/>
      <w:color w:val="4472C4" w:themeColor="accent5"/>
      <w:sz w:val="32"/>
    </w:rPr>
  </w:style>
  <w:style w:type="paragraph" w:styleId="Title">
    <w:name w:val="Title"/>
    <w:basedOn w:val="Normal"/>
    <w:next w:val="Normal"/>
    <w:link w:val="TitleChar"/>
    <w:uiPriority w:val="10"/>
    <w:qFormat/>
    <w:rsid w:val="00097710"/>
    <w:pPr>
      <w:spacing w:after="0" w:line="240" w:lineRule="auto"/>
      <w:contextualSpacing/>
      <w:jc w:val="center"/>
    </w:pPr>
    <w:rPr>
      <w:rFonts w:asciiTheme="majorHAnsi" w:eastAsiaTheme="majorEastAsia" w:hAnsiTheme="majorHAnsi" w:cstheme="majorBidi"/>
      <w:color w:val="4472C4" w:themeColor="accent5"/>
      <w:spacing w:val="-10"/>
      <w:kern w:val="28"/>
      <w:sz w:val="60"/>
      <w:szCs w:val="56"/>
    </w:rPr>
  </w:style>
  <w:style w:type="character" w:customStyle="1" w:styleId="TitleChar">
    <w:name w:val="Title Char"/>
    <w:basedOn w:val="DefaultParagraphFont"/>
    <w:link w:val="Title"/>
    <w:uiPriority w:val="10"/>
    <w:rsid w:val="00097710"/>
    <w:rPr>
      <w:rFonts w:asciiTheme="majorHAnsi" w:eastAsiaTheme="majorEastAsia" w:hAnsiTheme="majorHAnsi" w:cstheme="majorBidi"/>
      <w:color w:val="4472C4" w:themeColor="accent5"/>
      <w:spacing w:val="-10"/>
      <w:kern w:val="28"/>
      <w:sz w:val="60"/>
      <w:szCs w:val="56"/>
    </w:rPr>
  </w:style>
  <w:style w:type="paragraph" w:styleId="ListParagraph">
    <w:name w:val="List Paragraph"/>
    <w:basedOn w:val="Normal"/>
    <w:uiPriority w:val="34"/>
    <w:qFormat/>
    <w:rsid w:val="00F32534"/>
    <w:pPr>
      <w:ind w:left="720"/>
      <w:contextualSpacing/>
    </w:pPr>
  </w:style>
  <w:style w:type="paragraph" w:styleId="Header">
    <w:name w:val="header"/>
    <w:basedOn w:val="Normal"/>
    <w:link w:val="HeaderChar"/>
    <w:uiPriority w:val="99"/>
    <w:unhideWhenUsed/>
    <w:rsid w:val="00515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C01"/>
    <w:rPr>
      <w:sz w:val="24"/>
    </w:rPr>
  </w:style>
  <w:style w:type="paragraph" w:styleId="Footer">
    <w:name w:val="footer"/>
    <w:basedOn w:val="Normal"/>
    <w:link w:val="FooterChar"/>
    <w:uiPriority w:val="99"/>
    <w:unhideWhenUsed/>
    <w:rsid w:val="00515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C01"/>
    <w:rPr>
      <w:sz w:val="24"/>
    </w:rPr>
  </w:style>
  <w:style w:type="character" w:styleId="Hyperlink">
    <w:name w:val="Hyperlink"/>
    <w:basedOn w:val="DefaultParagraphFont"/>
    <w:uiPriority w:val="99"/>
    <w:unhideWhenUsed/>
    <w:rsid w:val="00E571C9"/>
    <w:rPr>
      <w:color w:val="0563C1" w:themeColor="hyperlink"/>
      <w:u w:val="single"/>
    </w:rPr>
  </w:style>
  <w:style w:type="character" w:customStyle="1" w:styleId="UnresolvedMention">
    <w:name w:val="Unresolved Mention"/>
    <w:basedOn w:val="DefaultParagraphFont"/>
    <w:uiPriority w:val="99"/>
    <w:semiHidden/>
    <w:unhideWhenUsed/>
    <w:rsid w:val="00E571C9"/>
    <w:rPr>
      <w:color w:val="605E5C"/>
      <w:shd w:val="clear" w:color="auto" w:fill="E1DFDD"/>
    </w:rPr>
  </w:style>
  <w:style w:type="character" w:customStyle="1" w:styleId="Heading5Char">
    <w:name w:val="Heading 5 Char"/>
    <w:basedOn w:val="DefaultParagraphFont"/>
    <w:link w:val="Heading5"/>
    <w:uiPriority w:val="9"/>
    <w:rsid w:val="0058623C"/>
    <w:rPr>
      <w:rFonts w:asciiTheme="majorHAnsi" w:eastAsiaTheme="majorEastAsia" w:hAnsiTheme="majorHAnsi" w:cstheme="majorBidi"/>
      <w:color w:val="2E74B5" w:themeColor="accent1" w:themeShade="BF"/>
      <w:sz w:val="24"/>
    </w:rPr>
  </w:style>
  <w:style w:type="paragraph" w:styleId="Caption">
    <w:name w:val="caption"/>
    <w:basedOn w:val="Normal"/>
    <w:next w:val="Normal"/>
    <w:uiPriority w:val="35"/>
    <w:unhideWhenUsed/>
    <w:qFormat/>
    <w:rsid w:val="0090780F"/>
    <w:pPr>
      <w:spacing w:after="200" w:line="240" w:lineRule="auto"/>
    </w:pPr>
    <w:rPr>
      <w:i/>
      <w:i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226454">
      <w:bodyDiv w:val="1"/>
      <w:marLeft w:val="0"/>
      <w:marRight w:val="0"/>
      <w:marTop w:val="0"/>
      <w:marBottom w:val="0"/>
      <w:divBdr>
        <w:top w:val="none" w:sz="0" w:space="0" w:color="auto"/>
        <w:left w:val="none" w:sz="0" w:space="0" w:color="auto"/>
        <w:bottom w:val="none" w:sz="0" w:space="0" w:color="auto"/>
        <w:right w:val="none" w:sz="0" w:space="0" w:color="auto"/>
      </w:divBdr>
      <w:divsChild>
        <w:div w:id="628164416">
          <w:marLeft w:val="0"/>
          <w:marRight w:val="0"/>
          <w:marTop w:val="0"/>
          <w:marBottom w:val="0"/>
          <w:divBdr>
            <w:top w:val="none" w:sz="0" w:space="0" w:color="auto"/>
            <w:left w:val="none" w:sz="0" w:space="0" w:color="auto"/>
            <w:bottom w:val="none" w:sz="0" w:space="0" w:color="auto"/>
            <w:right w:val="none" w:sz="0" w:space="0" w:color="auto"/>
          </w:divBdr>
        </w:div>
        <w:div w:id="453406537">
          <w:marLeft w:val="0"/>
          <w:marRight w:val="0"/>
          <w:marTop w:val="0"/>
          <w:marBottom w:val="0"/>
          <w:divBdr>
            <w:top w:val="none" w:sz="0" w:space="0" w:color="auto"/>
            <w:left w:val="none" w:sz="0" w:space="0" w:color="auto"/>
            <w:bottom w:val="none" w:sz="0" w:space="0" w:color="auto"/>
            <w:right w:val="none" w:sz="0" w:space="0" w:color="auto"/>
          </w:divBdr>
        </w:div>
        <w:div w:id="155415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pix.com/" TargetMode="External"/><Relationship Id="rId13" Type="http://schemas.openxmlformats.org/officeDocument/2006/relationships/hyperlink" Target="https://mathpix.com/docs/snip/compatibili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l5tmUR_j7R8"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9EB5-7A17-4F90-B6D7-0F7B55CF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MathSnip Pix</dc:title>
  <dc:subject>Math Tools</dc:subject>
  <dc:creator>Raiken, Dustin</dc:creator>
  <cp:keywords>Assistive Technology;Math</cp:keywords>
  <dc:description/>
  <cp:lastModifiedBy>Stager, Catherine</cp:lastModifiedBy>
  <cp:revision>2</cp:revision>
  <cp:lastPrinted>2020-10-28T15:57:00Z</cp:lastPrinted>
  <dcterms:created xsi:type="dcterms:W3CDTF">2020-11-18T15:50:00Z</dcterms:created>
  <dcterms:modified xsi:type="dcterms:W3CDTF">2020-11-18T15:50:00Z</dcterms:modified>
</cp:coreProperties>
</file>