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7848" w14:textId="79D435D4" w:rsidR="00B71D53" w:rsidRPr="00060A6B" w:rsidRDefault="0079407E" w:rsidP="00757703">
      <w:pPr>
        <w:pStyle w:val="Heading1"/>
        <w:spacing w:before="0" w:after="120"/>
      </w:pPr>
      <w:bookmarkStart w:id="0" w:name="_GoBack"/>
      <w:bookmarkEnd w:id="0"/>
      <w:r w:rsidRPr="00060A6B">
        <w:t>An Instructional Design Approach to Accessibility – Lessons Learned</w:t>
      </w:r>
    </w:p>
    <w:p w14:paraId="5D21F2A9" w14:textId="0DE54403" w:rsidR="0079407E" w:rsidRDefault="0079407E" w:rsidP="0079407E">
      <w:r>
        <w:t>Presenter: Justin Tumelaire, Cengage Learning</w:t>
      </w:r>
    </w:p>
    <w:p w14:paraId="2F6ED506" w14:textId="7643901B" w:rsidR="0079407E" w:rsidRPr="00060A6B" w:rsidRDefault="0079407E" w:rsidP="00060A6B">
      <w:pPr>
        <w:pStyle w:val="Heading2"/>
      </w:pPr>
      <w:r w:rsidRPr="00060A6B">
        <w:t>Agenda</w:t>
      </w:r>
    </w:p>
    <w:p w14:paraId="2B7D7570" w14:textId="77777777" w:rsidR="0079407E" w:rsidRPr="0079407E" w:rsidRDefault="0079407E" w:rsidP="0079407E">
      <w:pPr>
        <w:pStyle w:val="ListParagraph"/>
        <w:numPr>
          <w:ilvl w:val="0"/>
          <w:numId w:val="2"/>
        </w:numPr>
        <w:ind w:left="540"/>
      </w:pPr>
      <w:r w:rsidRPr="0079407E">
        <w:rPr>
          <w:i/>
          <w:iCs/>
        </w:rPr>
        <w:t>accessibility</w:t>
      </w:r>
      <w:r w:rsidRPr="0079407E">
        <w:t xml:space="preserve"> and its relationship to your institution</w:t>
      </w:r>
    </w:p>
    <w:p w14:paraId="070F1FA2" w14:textId="77777777" w:rsidR="0079407E" w:rsidRPr="0079407E" w:rsidRDefault="0079407E" w:rsidP="0079407E">
      <w:pPr>
        <w:pStyle w:val="ListParagraph"/>
        <w:numPr>
          <w:ilvl w:val="0"/>
          <w:numId w:val="2"/>
        </w:numPr>
        <w:ind w:left="540"/>
      </w:pPr>
      <w:r w:rsidRPr="0079407E">
        <w:t>Instructional Design and Delivery (IDD) in context</w:t>
      </w:r>
    </w:p>
    <w:p w14:paraId="6A3D4A70" w14:textId="77777777" w:rsidR="0079407E" w:rsidRPr="0079407E" w:rsidRDefault="0079407E" w:rsidP="0079407E">
      <w:pPr>
        <w:pStyle w:val="ListParagraph"/>
        <w:numPr>
          <w:ilvl w:val="0"/>
          <w:numId w:val="2"/>
        </w:numPr>
        <w:ind w:left="540"/>
      </w:pPr>
      <w:r w:rsidRPr="0079407E">
        <w:t>how accessibility fits into the IDD development process</w:t>
      </w:r>
    </w:p>
    <w:p w14:paraId="4C5D9A8E" w14:textId="77777777" w:rsidR="0079407E" w:rsidRPr="0079407E" w:rsidRDefault="0079407E" w:rsidP="0079407E">
      <w:pPr>
        <w:pStyle w:val="ListParagraph"/>
        <w:numPr>
          <w:ilvl w:val="0"/>
          <w:numId w:val="2"/>
        </w:numPr>
        <w:ind w:left="540"/>
      </w:pPr>
      <w:r w:rsidRPr="0079407E">
        <w:t>how ensuring accessibility affects cost and schedule</w:t>
      </w:r>
    </w:p>
    <w:p w14:paraId="3DFF1AB2" w14:textId="77777777" w:rsidR="0079407E" w:rsidRPr="0079407E" w:rsidRDefault="0079407E" w:rsidP="0079407E">
      <w:pPr>
        <w:pStyle w:val="ListParagraph"/>
        <w:numPr>
          <w:ilvl w:val="0"/>
          <w:numId w:val="2"/>
        </w:numPr>
        <w:ind w:left="540"/>
      </w:pPr>
      <w:r w:rsidRPr="0079407E">
        <w:t>addressing challenges associated with non-compliant learning content</w:t>
      </w:r>
    </w:p>
    <w:p w14:paraId="18FC592B" w14:textId="3BEF6614" w:rsidR="0079407E" w:rsidRDefault="0079407E" w:rsidP="00060A6B">
      <w:pPr>
        <w:pStyle w:val="Heading2"/>
      </w:pPr>
      <w:r w:rsidRPr="0079407E">
        <w:t>Discussion</w:t>
      </w:r>
    </w:p>
    <w:p w14:paraId="769992F8" w14:textId="77777777" w:rsidR="0079407E" w:rsidRPr="0079407E" w:rsidRDefault="0079407E" w:rsidP="0079407E">
      <w:pPr>
        <w:pStyle w:val="ListParagraph"/>
        <w:numPr>
          <w:ilvl w:val="0"/>
          <w:numId w:val="4"/>
        </w:numPr>
        <w:ind w:left="540"/>
      </w:pPr>
      <w:r w:rsidRPr="0079407E">
        <w:t>What are some of the things that your institution currently does to support the delivery of accessible content?</w:t>
      </w:r>
    </w:p>
    <w:p w14:paraId="7CA825D5" w14:textId="77777777" w:rsidR="0079407E" w:rsidRPr="0079407E" w:rsidRDefault="0079407E" w:rsidP="0079407E">
      <w:pPr>
        <w:pStyle w:val="ListParagraph"/>
        <w:numPr>
          <w:ilvl w:val="0"/>
          <w:numId w:val="4"/>
        </w:numPr>
        <w:ind w:left="540"/>
      </w:pPr>
      <w:r w:rsidRPr="0079407E">
        <w:t>What are some of the challenges that your institution has encountered when trying to deliver accessible content? </w:t>
      </w:r>
    </w:p>
    <w:p w14:paraId="6A2BD951" w14:textId="436BB88A" w:rsidR="0079407E" w:rsidRDefault="0079407E" w:rsidP="00060A6B">
      <w:pPr>
        <w:pStyle w:val="Heading2"/>
      </w:pPr>
      <w:r w:rsidRPr="0079407E">
        <w:t>What is Cengage’s IDD Team?</w:t>
      </w:r>
    </w:p>
    <w:p w14:paraId="1ACEC286" w14:textId="49B1D2B6" w:rsidR="0079407E" w:rsidRPr="0079407E" w:rsidRDefault="0079407E" w:rsidP="0079407E">
      <w:r w:rsidRPr="0079407E">
        <w:t>Instructional Design and Delivery (IDD) delivers unique end-to-end outcome-based academic services that integrates technology, content, and design to support institutions’ goals.</w:t>
      </w:r>
    </w:p>
    <w:p w14:paraId="32BF4CA6" w14:textId="77777777" w:rsidR="0079407E" w:rsidRPr="0079407E" w:rsidRDefault="0079407E" w:rsidP="0079407E">
      <w:r w:rsidRPr="0079407E">
        <w:t>IDD partners with:</w:t>
      </w:r>
    </w:p>
    <w:p w14:paraId="581D68ED" w14:textId="77777777" w:rsidR="0079407E" w:rsidRPr="0079407E" w:rsidRDefault="0079407E" w:rsidP="0079407E">
      <w:pPr>
        <w:pStyle w:val="ListParagraph"/>
        <w:numPr>
          <w:ilvl w:val="0"/>
          <w:numId w:val="6"/>
        </w:numPr>
        <w:ind w:left="540"/>
      </w:pPr>
      <w:r w:rsidRPr="0079407E">
        <w:t>For-profit, private career, trades, etc.</w:t>
      </w:r>
    </w:p>
    <w:p w14:paraId="7B4F3837" w14:textId="77777777" w:rsidR="0079407E" w:rsidRPr="0079407E" w:rsidRDefault="0079407E" w:rsidP="0079407E">
      <w:pPr>
        <w:pStyle w:val="ListParagraph"/>
        <w:numPr>
          <w:ilvl w:val="0"/>
          <w:numId w:val="6"/>
        </w:numPr>
        <w:ind w:left="540"/>
      </w:pPr>
      <w:r w:rsidRPr="0079407E">
        <w:t>Not-for-profit, traditional colleges and universities</w:t>
      </w:r>
    </w:p>
    <w:p w14:paraId="292C9A4E" w14:textId="77777777" w:rsidR="0079407E" w:rsidRPr="0079407E" w:rsidRDefault="0079407E" w:rsidP="0079407E">
      <w:pPr>
        <w:pStyle w:val="ListParagraph"/>
        <w:numPr>
          <w:ilvl w:val="0"/>
          <w:numId w:val="6"/>
        </w:numPr>
        <w:ind w:left="540"/>
      </w:pPr>
      <w:r w:rsidRPr="0079407E">
        <w:t>Community colleges and online college systems</w:t>
      </w:r>
    </w:p>
    <w:p w14:paraId="2F2873C9" w14:textId="77777777" w:rsidR="0079407E" w:rsidRPr="0079407E" w:rsidRDefault="0079407E" w:rsidP="0079407E">
      <w:pPr>
        <w:pStyle w:val="ListParagraph"/>
        <w:numPr>
          <w:ilvl w:val="0"/>
          <w:numId w:val="6"/>
        </w:numPr>
        <w:ind w:left="540"/>
      </w:pPr>
      <w:r w:rsidRPr="0079407E">
        <w:t>Cengage product teams</w:t>
      </w:r>
    </w:p>
    <w:p w14:paraId="3F741446" w14:textId="1D7D066D" w:rsidR="0079407E" w:rsidRDefault="0079407E" w:rsidP="00060A6B">
      <w:pPr>
        <w:pStyle w:val="Heading2"/>
      </w:pPr>
      <w:r>
        <w:t>Roles</w:t>
      </w:r>
    </w:p>
    <w:p w14:paraId="139B942C" w14:textId="77777777" w:rsidR="0079407E" w:rsidRPr="0079407E" w:rsidRDefault="0079407E" w:rsidP="0079407E">
      <w:pPr>
        <w:pStyle w:val="ListParagraph"/>
        <w:numPr>
          <w:ilvl w:val="0"/>
          <w:numId w:val="8"/>
        </w:numPr>
        <w:ind w:left="540"/>
      </w:pPr>
      <w:r w:rsidRPr="0079407E">
        <w:t>Project Teams</w:t>
      </w:r>
    </w:p>
    <w:p w14:paraId="52900E69" w14:textId="77777777" w:rsidR="0079407E" w:rsidRPr="0079407E" w:rsidRDefault="0079407E" w:rsidP="0079407E">
      <w:pPr>
        <w:pStyle w:val="ListParagraph"/>
        <w:numPr>
          <w:ilvl w:val="1"/>
          <w:numId w:val="8"/>
        </w:numPr>
        <w:ind w:left="900"/>
      </w:pPr>
      <w:r w:rsidRPr="0079407E">
        <w:t>Project Manager</w:t>
      </w:r>
    </w:p>
    <w:p w14:paraId="7B85B559" w14:textId="77777777" w:rsidR="0079407E" w:rsidRPr="0079407E" w:rsidRDefault="0079407E" w:rsidP="0079407E">
      <w:pPr>
        <w:pStyle w:val="ListParagraph"/>
        <w:numPr>
          <w:ilvl w:val="1"/>
          <w:numId w:val="8"/>
        </w:numPr>
        <w:ind w:left="900"/>
      </w:pPr>
      <w:r w:rsidRPr="0079407E">
        <w:t>Lead ID</w:t>
      </w:r>
    </w:p>
    <w:p w14:paraId="538B040D" w14:textId="77777777" w:rsidR="0079407E" w:rsidRPr="0079407E" w:rsidRDefault="0079407E" w:rsidP="0079407E">
      <w:pPr>
        <w:pStyle w:val="ListParagraph"/>
        <w:numPr>
          <w:ilvl w:val="1"/>
          <w:numId w:val="8"/>
        </w:numPr>
        <w:ind w:left="900"/>
      </w:pPr>
      <w:r w:rsidRPr="0079407E">
        <w:t>Educational Technologist</w:t>
      </w:r>
    </w:p>
    <w:p w14:paraId="17275625" w14:textId="77777777" w:rsidR="0079407E" w:rsidRPr="0079407E" w:rsidRDefault="0079407E" w:rsidP="0079407E">
      <w:pPr>
        <w:pStyle w:val="ListParagraph"/>
        <w:numPr>
          <w:ilvl w:val="1"/>
          <w:numId w:val="8"/>
        </w:numPr>
        <w:ind w:left="900"/>
      </w:pPr>
      <w:r w:rsidRPr="0079407E">
        <w:t>Copyeditor</w:t>
      </w:r>
    </w:p>
    <w:p w14:paraId="5B2080BD" w14:textId="77777777" w:rsidR="0079407E" w:rsidRPr="0079407E" w:rsidRDefault="0079407E" w:rsidP="0079407E">
      <w:pPr>
        <w:pStyle w:val="ListParagraph"/>
        <w:numPr>
          <w:ilvl w:val="0"/>
          <w:numId w:val="8"/>
        </w:numPr>
        <w:ind w:left="540"/>
      </w:pPr>
      <w:r w:rsidRPr="0079407E">
        <w:t>Accessibility ID</w:t>
      </w:r>
    </w:p>
    <w:p w14:paraId="08F7AE73" w14:textId="77777777" w:rsidR="0079407E" w:rsidRPr="0079407E" w:rsidRDefault="0079407E" w:rsidP="0079407E">
      <w:pPr>
        <w:pStyle w:val="ListParagraph"/>
        <w:numPr>
          <w:ilvl w:val="0"/>
          <w:numId w:val="8"/>
        </w:numPr>
        <w:ind w:left="540"/>
      </w:pPr>
      <w:r w:rsidRPr="0079407E">
        <w:t>Learning Center of Excellence</w:t>
      </w:r>
    </w:p>
    <w:p w14:paraId="20EC38D0" w14:textId="77777777" w:rsidR="0079407E" w:rsidRPr="0079407E" w:rsidRDefault="0079407E" w:rsidP="0079407E">
      <w:pPr>
        <w:pStyle w:val="ListParagraph"/>
        <w:numPr>
          <w:ilvl w:val="1"/>
          <w:numId w:val="8"/>
        </w:numPr>
        <w:ind w:left="900"/>
      </w:pPr>
      <w:r w:rsidRPr="0079407E">
        <w:t>Director of UDL and Accessible Technology</w:t>
      </w:r>
    </w:p>
    <w:p w14:paraId="049D236F" w14:textId="6C54DBE2" w:rsidR="0079407E" w:rsidRDefault="0079407E" w:rsidP="0079407E">
      <w:pPr>
        <w:pStyle w:val="ListParagraph"/>
        <w:numPr>
          <w:ilvl w:val="1"/>
          <w:numId w:val="8"/>
        </w:numPr>
        <w:ind w:left="900"/>
      </w:pPr>
      <w:r w:rsidRPr="0079407E">
        <w:t>Accessibility/UDL Specialist</w:t>
      </w:r>
    </w:p>
    <w:p w14:paraId="304D4A5E" w14:textId="0E846C68" w:rsidR="0079407E" w:rsidRDefault="0079407E" w:rsidP="00060A6B">
      <w:pPr>
        <w:pStyle w:val="Heading2"/>
      </w:pPr>
      <w:r>
        <w:t>Phases of a Project</w:t>
      </w:r>
    </w:p>
    <w:tbl>
      <w:tblPr>
        <w:tblStyle w:val="TableGrid"/>
        <w:tblW w:w="11610" w:type="dxa"/>
        <w:jc w:val="center"/>
        <w:tblLook w:val="0620" w:firstRow="1" w:lastRow="0" w:firstColumn="0" w:lastColumn="0" w:noHBand="1" w:noVBand="1"/>
      </w:tblPr>
      <w:tblGrid>
        <w:gridCol w:w="2322"/>
        <w:gridCol w:w="2322"/>
        <w:gridCol w:w="2322"/>
        <w:gridCol w:w="2322"/>
        <w:gridCol w:w="2322"/>
      </w:tblGrid>
      <w:tr w:rsidR="0079407E" w14:paraId="4ED73FB7" w14:textId="77777777" w:rsidTr="0079407E">
        <w:trPr>
          <w:jc w:val="center"/>
        </w:trPr>
        <w:tc>
          <w:tcPr>
            <w:tcW w:w="2322" w:type="dxa"/>
          </w:tcPr>
          <w:p w14:paraId="725BFD98" w14:textId="69C6C09F" w:rsidR="0079407E" w:rsidRPr="0079407E" w:rsidRDefault="0079407E" w:rsidP="0079407E">
            <w:pPr>
              <w:rPr>
                <w:b/>
              </w:rPr>
            </w:pPr>
            <w:r w:rsidRPr="0079407E">
              <w:rPr>
                <w:b/>
              </w:rPr>
              <w:t>Scoping</w:t>
            </w:r>
          </w:p>
        </w:tc>
        <w:tc>
          <w:tcPr>
            <w:tcW w:w="2322" w:type="dxa"/>
          </w:tcPr>
          <w:p w14:paraId="4E1CB1C5" w14:textId="35623087" w:rsidR="0079407E" w:rsidRPr="0079407E" w:rsidRDefault="0079407E" w:rsidP="0079407E">
            <w:pPr>
              <w:rPr>
                <w:b/>
              </w:rPr>
            </w:pPr>
            <w:r w:rsidRPr="0079407E">
              <w:rPr>
                <w:b/>
              </w:rPr>
              <w:t>Pre-Launch</w:t>
            </w:r>
          </w:p>
        </w:tc>
        <w:tc>
          <w:tcPr>
            <w:tcW w:w="2322" w:type="dxa"/>
          </w:tcPr>
          <w:p w14:paraId="3DDCAEA7" w14:textId="6059C9A8" w:rsidR="0079407E" w:rsidRPr="0079407E" w:rsidRDefault="0079407E" w:rsidP="0079407E">
            <w:pPr>
              <w:rPr>
                <w:b/>
              </w:rPr>
            </w:pPr>
            <w:r w:rsidRPr="0079407E">
              <w:rPr>
                <w:b/>
              </w:rPr>
              <w:t>Launch</w:t>
            </w:r>
          </w:p>
        </w:tc>
        <w:tc>
          <w:tcPr>
            <w:tcW w:w="2322" w:type="dxa"/>
          </w:tcPr>
          <w:p w14:paraId="56251F93" w14:textId="6B781A62" w:rsidR="0079407E" w:rsidRPr="0079407E" w:rsidRDefault="0079407E" w:rsidP="0079407E">
            <w:pPr>
              <w:rPr>
                <w:b/>
              </w:rPr>
            </w:pPr>
            <w:r w:rsidRPr="0079407E">
              <w:rPr>
                <w:b/>
              </w:rPr>
              <w:t>Development and Production</w:t>
            </w:r>
          </w:p>
        </w:tc>
        <w:tc>
          <w:tcPr>
            <w:tcW w:w="2322" w:type="dxa"/>
          </w:tcPr>
          <w:p w14:paraId="69391B3F" w14:textId="608B51F2" w:rsidR="0079407E" w:rsidRPr="0079407E" w:rsidRDefault="0079407E" w:rsidP="0079407E">
            <w:pPr>
              <w:rPr>
                <w:b/>
              </w:rPr>
            </w:pPr>
            <w:r w:rsidRPr="0079407E">
              <w:rPr>
                <w:b/>
              </w:rPr>
              <w:t>Project Close</w:t>
            </w:r>
          </w:p>
        </w:tc>
      </w:tr>
      <w:tr w:rsidR="0079407E" w14:paraId="7B7639B7" w14:textId="77777777" w:rsidTr="0079407E">
        <w:trPr>
          <w:jc w:val="center"/>
        </w:trPr>
        <w:tc>
          <w:tcPr>
            <w:tcW w:w="2322" w:type="dxa"/>
          </w:tcPr>
          <w:p w14:paraId="2C84DB0F" w14:textId="77777777" w:rsidR="0079407E" w:rsidRPr="0079407E" w:rsidRDefault="0079407E" w:rsidP="0079407E">
            <w:pPr>
              <w:numPr>
                <w:ilvl w:val="0"/>
                <w:numId w:val="9"/>
              </w:numPr>
              <w:tabs>
                <w:tab w:val="clear" w:pos="720"/>
              </w:tabs>
              <w:ind w:left="337"/>
            </w:pPr>
            <w:r w:rsidRPr="0079407E">
              <w:t xml:space="preserve">Work with sales to identify the scope </w:t>
            </w:r>
            <w:r w:rsidRPr="0079407E">
              <w:lastRenderedPageBreak/>
              <w:t>of work for the project.</w:t>
            </w:r>
          </w:p>
          <w:p w14:paraId="32B424AD" w14:textId="076EA8F7" w:rsidR="0079407E" w:rsidRDefault="0079407E" w:rsidP="00A21412">
            <w:pPr>
              <w:numPr>
                <w:ilvl w:val="0"/>
                <w:numId w:val="9"/>
              </w:numPr>
              <w:tabs>
                <w:tab w:val="clear" w:pos="720"/>
              </w:tabs>
              <w:ind w:left="337"/>
            </w:pPr>
            <w:r w:rsidRPr="0079407E">
              <w:rPr>
                <w:bCs/>
              </w:rPr>
              <w:t>Accessibility IDs</w:t>
            </w:r>
            <w:r w:rsidRPr="0079407E">
              <w:rPr>
                <w:b/>
                <w:bCs/>
              </w:rPr>
              <w:t xml:space="preserve"> </w:t>
            </w:r>
            <w:r w:rsidRPr="0079407E">
              <w:t>(designated IDs) support scoping—fill out Scoping Gap Analysis and handoff docs for accessibility.</w:t>
            </w:r>
          </w:p>
        </w:tc>
        <w:tc>
          <w:tcPr>
            <w:tcW w:w="2322" w:type="dxa"/>
          </w:tcPr>
          <w:p w14:paraId="7E298E95" w14:textId="77777777" w:rsidR="0079407E" w:rsidRPr="0079407E" w:rsidRDefault="0079407E" w:rsidP="0079407E">
            <w:pPr>
              <w:numPr>
                <w:ilvl w:val="0"/>
                <w:numId w:val="9"/>
              </w:numPr>
              <w:tabs>
                <w:tab w:val="clear" w:pos="720"/>
              </w:tabs>
              <w:ind w:left="337"/>
            </w:pPr>
            <w:r w:rsidRPr="0079407E">
              <w:lastRenderedPageBreak/>
              <w:t>Create design prototype </w:t>
            </w:r>
          </w:p>
          <w:p w14:paraId="1B4FE2D7" w14:textId="77777777" w:rsidR="0079407E" w:rsidRPr="0079407E" w:rsidRDefault="0079407E" w:rsidP="0079407E">
            <w:pPr>
              <w:numPr>
                <w:ilvl w:val="0"/>
                <w:numId w:val="9"/>
              </w:numPr>
              <w:tabs>
                <w:tab w:val="clear" w:pos="720"/>
              </w:tabs>
              <w:ind w:left="337"/>
            </w:pPr>
            <w:r w:rsidRPr="0079407E">
              <w:lastRenderedPageBreak/>
              <w:t>Run design summit, get customer feedback</w:t>
            </w:r>
          </w:p>
          <w:p w14:paraId="62BE1D8E" w14:textId="77777777" w:rsidR="0079407E" w:rsidRPr="0079407E" w:rsidRDefault="0079407E" w:rsidP="0079407E">
            <w:pPr>
              <w:numPr>
                <w:ilvl w:val="0"/>
                <w:numId w:val="9"/>
              </w:numPr>
              <w:tabs>
                <w:tab w:val="clear" w:pos="720"/>
              </w:tabs>
              <w:ind w:left="337"/>
            </w:pPr>
            <w:r w:rsidRPr="0079407E">
              <w:t>Update docs &amp; plan</w:t>
            </w:r>
          </w:p>
          <w:p w14:paraId="43EFC87B" w14:textId="377725B3" w:rsidR="0079407E" w:rsidRDefault="0079407E" w:rsidP="00A21412">
            <w:pPr>
              <w:numPr>
                <w:ilvl w:val="0"/>
                <w:numId w:val="9"/>
              </w:numPr>
              <w:tabs>
                <w:tab w:val="clear" w:pos="720"/>
              </w:tabs>
              <w:ind w:left="337"/>
            </w:pPr>
            <w:r w:rsidRPr="0079407E">
              <w:t>Accessibility IDs evaluate all content and fill out the Full Gap Analysis for accessibility, answer questions about design.</w:t>
            </w:r>
          </w:p>
        </w:tc>
        <w:tc>
          <w:tcPr>
            <w:tcW w:w="2322" w:type="dxa"/>
          </w:tcPr>
          <w:p w14:paraId="212E8EE7" w14:textId="77777777" w:rsidR="0079407E" w:rsidRPr="0079407E" w:rsidRDefault="0079407E" w:rsidP="0079407E">
            <w:pPr>
              <w:numPr>
                <w:ilvl w:val="0"/>
                <w:numId w:val="9"/>
              </w:numPr>
              <w:tabs>
                <w:tab w:val="clear" w:pos="720"/>
              </w:tabs>
              <w:ind w:left="337"/>
            </w:pPr>
            <w:r w:rsidRPr="0079407E">
              <w:lastRenderedPageBreak/>
              <w:t xml:space="preserve">Confirm and go over detailed </w:t>
            </w:r>
            <w:r w:rsidRPr="0079407E">
              <w:lastRenderedPageBreak/>
              <w:t>schedule and design prototype with stakeholders</w:t>
            </w:r>
          </w:p>
          <w:p w14:paraId="60EAE309" w14:textId="3C1FED26" w:rsidR="0079407E" w:rsidRDefault="0079407E" w:rsidP="00A21412">
            <w:pPr>
              <w:numPr>
                <w:ilvl w:val="0"/>
                <w:numId w:val="9"/>
              </w:numPr>
              <w:tabs>
                <w:tab w:val="clear" w:pos="720"/>
              </w:tabs>
              <w:ind w:left="337"/>
            </w:pPr>
            <w:r w:rsidRPr="0079407E">
              <w:t>ID shows design prototype to the customer and talks about how accessibility will be addressed in the solution.</w:t>
            </w:r>
          </w:p>
        </w:tc>
        <w:tc>
          <w:tcPr>
            <w:tcW w:w="2322" w:type="dxa"/>
          </w:tcPr>
          <w:p w14:paraId="53A7D8ED" w14:textId="77777777" w:rsidR="0079407E" w:rsidRPr="0079407E" w:rsidRDefault="0079407E" w:rsidP="0079407E">
            <w:pPr>
              <w:numPr>
                <w:ilvl w:val="0"/>
                <w:numId w:val="9"/>
              </w:numPr>
              <w:tabs>
                <w:tab w:val="clear" w:pos="720"/>
              </w:tabs>
              <w:ind w:left="337"/>
            </w:pPr>
            <w:r w:rsidRPr="0079407E">
              <w:lastRenderedPageBreak/>
              <w:t xml:space="preserve">Create deliverables using decisions </w:t>
            </w:r>
            <w:r w:rsidRPr="0079407E">
              <w:lastRenderedPageBreak/>
              <w:t>from design prototype</w:t>
            </w:r>
          </w:p>
          <w:p w14:paraId="6939E31F" w14:textId="77777777" w:rsidR="0079407E" w:rsidRPr="0079407E" w:rsidRDefault="0079407E" w:rsidP="0079407E">
            <w:pPr>
              <w:numPr>
                <w:ilvl w:val="0"/>
                <w:numId w:val="9"/>
              </w:numPr>
              <w:tabs>
                <w:tab w:val="clear" w:pos="720"/>
              </w:tabs>
              <w:ind w:left="337"/>
            </w:pPr>
            <w:r w:rsidRPr="0079407E">
              <w:t>IDs design deliverables to meet accessibility requirements.</w:t>
            </w:r>
          </w:p>
          <w:p w14:paraId="2E14ADA2" w14:textId="6347131D" w:rsidR="0079407E" w:rsidRDefault="0079407E" w:rsidP="00A21412">
            <w:pPr>
              <w:numPr>
                <w:ilvl w:val="0"/>
                <w:numId w:val="9"/>
              </w:numPr>
              <w:tabs>
                <w:tab w:val="clear" w:pos="720"/>
              </w:tabs>
              <w:ind w:left="337"/>
            </w:pPr>
            <w:r w:rsidRPr="0079407E">
              <w:t>Accessibility IDs answer questions.</w:t>
            </w:r>
          </w:p>
        </w:tc>
        <w:tc>
          <w:tcPr>
            <w:tcW w:w="2322" w:type="dxa"/>
          </w:tcPr>
          <w:p w14:paraId="332C54B8" w14:textId="77777777" w:rsidR="0079407E" w:rsidRPr="0079407E" w:rsidRDefault="0079407E" w:rsidP="0079407E">
            <w:pPr>
              <w:numPr>
                <w:ilvl w:val="0"/>
                <w:numId w:val="9"/>
              </w:numPr>
              <w:tabs>
                <w:tab w:val="clear" w:pos="720"/>
              </w:tabs>
              <w:ind w:left="337"/>
            </w:pPr>
            <w:r w:rsidRPr="0079407E">
              <w:lastRenderedPageBreak/>
              <w:t>Discuss lessons learned </w:t>
            </w:r>
          </w:p>
          <w:p w14:paraId="46BAF57A" w14:textId="77777777" w:rsidR="0079407E" w:rsidRPr="0079407E" w:rsidRDefault="0079407E" w:rsidP="0079407E">
            <w:pPr>
              <w:numPr>
                <w:ilvl w:val="0"/>
                <w:numId w:val="9"/>
              </w:numPr>
              <w:tabs>
                <w:tab w:val="clear" w:pos="720"/>
              </w:tabs>
              <w:ind w:left="337"/>
            </w:pPr>
            <w:r w:rsidRPr="0079407E">
              <w:lastRenderedPageBreak/>
              <w:t>Send any updated materials to the Product Team</w:t>
            </w:r>
          </w:p>
          <w:p w14:paraId="6A55DFC3" w14:textId="4A446AA6" w:rsidR="0079407E" w:rsidRDefault="0079407E" w:rsidP="00A21412">
            <w:pPr>
              <w:numPr>
                <w:ilvl w:val="0"/>
                <w:numId w:val="9"/>
              </w:numPr>
              <w:tabs>
                <w:tab w:val="clear" w:pos="720"/>
              </w:tabs>
              <w:ind w:left="337"/>
            </w:pPr>
            <w:r w:rsidRPr="0079407E">
              <w:t>IDs discuss lessons learned and content updated for accessibility</w:t>
            </w:r>
          </w:p>
        </w:tc>
      </w:tr>
    </w:tbl>
    <w:p w14:paraId="13327C18" w14:textId="2F50BB91" w:rsidR="0079407E" w:rsidRDefault="0079407E" w:rsidP="00060A6B">
      <w:pPr>
        <w:pStyle w:val="Heading2"/>
      </w:pPr>
      <w:r>
        <w:lastRenderedPageBreak/>
        <w:t>Our Sphere of Influence</w:t>
      </w:r>
    </w:p>
    <w:p w14:paraId="33DDAF43" w14:textId="77777777" w:rsidR="0079407E" w:rsidRPr="0079407E" w:rsidRDefault="0079407E" w:rsidP="0079407E">
      <w:pPr>
        <w:pStyle w:val="ListParagraph"/>
        <w:numPr>
          <w:ilvl w:val="0"/>
          <w:numId w:val="15"/>
        </w:numPr>
        <w:ind w:left="540"/>
      </w:pPr>
      <w:r w:rsidRPr="0079407E">
        <w:t>Student-facing Office docs or PDFs we include or content we write has:</w:t>
      </w:r>
    </w:p>
    <w:p w14:paraId="5A995B4E" w14:textId="77777777" w:rsidR="0079407E" w:rsidRPr="0079407E" w:rsidRDefault="0079407E" w:rsidP="0079407E">
      <w:pPr>
        <w:pStyle w:val="ListParagraph"/>
        <w:numPr>
          <w:ilvl w:val="1"/>
          <w:numId w:val="15"/>
        </w:numPr>
        <w:ind w:left="900"/>
      </w:pPr>
      <w:r w:rsidRPr="0079407E">
        <w:t>Screen-readability</w:t>
      </w:r>
    </w:p>
    <w:p w14:paraId="4850A17E" w14:textId="77777777" w:rsidR="0079407E" w:rsidRPr="0079407E" w:rsidRDefault="0079407E" w:rsidP="0079407E">
      <w:pPr>
        <w:pStyle w:val="ListParagraph"/>
        <w:numPr>
          <w:ilvl w:val="1"/>
          <w:numId w:val="15"/>
        </w:numPr>
        <w:ind w:left="900"/>
      </w:pPr>
      <w:r w:rsidRPr="0079407E">
        <w:t>Appropriate color contrast</w:t>
      </w:r>
    </w:p>
    <w:p w14:paraId="585036AA" w14:textId="77777777" w:rsidR="0079407E" w:rsidRPr="0079407E" w:rsidRDefault="0079407E" w:rsidP="0079407E">
      <w:pPr>
        <w:pStyle w:val="ListParagraph"/>
        <w:numPr>
          <w:ilvl w:val="1"/>
          <w:numId w:val="15"/>
        </w:numPr>
        <w:ind w:left="900"/>
      </w:pPr>
      <w:r w:rsidRPr="0079407E">
        <w:t>Appropriate reading order</w:t>
      </w:r>
    </w:p>
    <w:p w14:paraId="184DF412" w14:textId="77777777" w:rsidR="0079407E" w:rsidRPr="0079407E" w:rsidRDefault="0079407E" w:rsidP="0079407E">
      <w:pPr>
        <w:pStyle w:val="ListParagraph"/>
        <w:numPr>
          <w:ilvl w:val="1"/>
          <w:numId w:val="15"/>
        </w:numPr>
        <w:ind w:left="900"/>
      </w:pPr>
      <w:r w:rsidRPr="0079407E">
        <w:t>Descriptive links</w:t>
      </w:r>
    </w:p>
    <w:p w14:paraId="019927FE" w14:textId="77777777" w:rsidR="0079407E" w:rsidRPr="0079407E" w:rsidRDefault="0079407E" w:rsidP="0079407E">
      <w:pPr>
        <w:pStyle w:val="ListParagraph"/>
        <w:numPr>
          <w:ilvl w:val="1"/>
          <w:numId w:val="15"/>
        </w:numPr>
        <w:ind w:left="900"/>
      </w:pPr>
      <w:r w:rsidRPr="0079407E">
        <w:t>Accessible form functions</w:t>
      </w:r>
    </w:p>
    <w:p w14:paraId="6B9FD964" w14:textId="77777777" w:rsidR="0079407E" w:rsidRPr="0079407E" w:rsidRDefault="0079407E" w:rsidP="0079407E">
      <w:pPr>
        <w:pStyle w:val="ListParagraph"/>
        <w:numPr>
          <w:ilvl w:val="0"/>
          <w:numId w:val="15"/>
        </w:numPr>
        <w:ind w:left="540"/>
      </w:pPr>
      <w:r w:rsidRPr="0079407E">
        <w:t>Images in editable files (test bank questions, PPTs, lectures) have:</w:t>
      </w:r>
    </w:p>
    <w:p w14:paraId="6E63D247" w14:textId="77777777" w:rsidR="0079407E" w:rsidRPr="0079407E" w:rsidRDefault="0079407E" w:rsidP="0079407E">
      <w:pPr>
        <w:pStyle w:val="ListParagraph"/>
        <w:numPr>
          <w:ilvl w:val="1"/>
          <w:numId w:val="15"/>
        </w:numPr>
        <w:ind w:left="900"/>
      </w:pPr>
      <w:r w:rsidRPr="0079407E">
        <w:t>Appropriate alt text</w:t>
      </w:r>
    </w:p>
    <w:p w14:paraId="0686EA67" w14:textId="77777777" w:rsidR="0079407E" w:rsidRPr="0079407E" w:rsidRDefault="0079407E" w:rsidP="0079407E">
      <w:pPr>
        <w:pStyle w:val="ListParagraph"/>
        <w:numPr>
          <w:ilvl w:val="1"/>
          <w:numId w:val="15"/>
        </w:numPr>
        <w:ind w:left="900"/>
      </w:pPr>
      <w:r w:rsidRPr="0079407E">
        <w:t>No text in the images</w:t>
      </w:r>
    </w:p>
    <w:p w14:paraId="00DB2798" w14:textId="77777777" w:rsidR="0079407E" w:rsidRPr="0079407E" w:rsidRDefault="0079407E" w:rsidP="0079407E">
      <w:pPr>
        <w:pStyle w:val="ListParagraph"/>
        <w:numPr>
          <w:ilvl w:val="0"/>
          <w:numId w:val="15"/>
        </w:numPr>
        <w:ind w:left="540"/>
      </w:pPr>
      <w:r w:rsidRPr="0079407E">
        <w:t>Videos, including those in a platform, have:</w:t>
      </w:r>
    </w:p>
    <w:p w14:paraId="728AB234" w14:textId="77777777" w:rsidR="0079407E" w:rsidRPr="0079407E" w:rsidRDefault="0079407E" w:rsidP="0079407E">
      <w:pPr>
        <w:pStyle w:val="ListParagraph"/>
        <w:numPr>
          <w:ilvl w:val="1"/>
          <w:numId w:val="15"/>
        </w:numPr>
        <w:ind w:left="900"/>
      </w:pPr>
      <w:r w:rsidRPr="0079407E">
        <w:t>Closed captioning</w:t>
      </w:r>
    </w:p>
    <w:p w14:paraId="4DE379BD" w14:textId="77777777" w:rsidR="0079407E" w:rsidRPr="0079407E" w:rsidRDefault="0079407E" w:rsidP="0079407E">
      <w:pPr>
        <w:pStyle w:val="ListParagraph"/>
        <w:numPr>
          <w:ilvl w:val="1"/>
          <w:numId w:val="15"/>
        </w:numPr>
        <w:ind w:left="900"/>
      </w:pPr>
      <w:r w:rsidRPr="0079407E">
        <w:t>Transcripts</w:t>
      </w:r>
    </w:p>
    <w:p w14:paraId="2AC22EFD" w14:textId="74096007" w:rsidR="0079407E" w:rsidRDefault="0079407E" w:rsidP="0079407E">
      <w:r w:rsidRPr="0079407E">
        <w:t xml:space="preserve">* We will </w:t>
      </w:r>
      <w:r w:rsidRPr="0079407E">
        <w:rPr>
          <w:b/>
          <w:bCs/>
        </w:rPr>
        <w:t>check</w:t>
      </w:r>
      <w:r w:rsidRPr="0079407E">
        <w:t xml:space="preserve"> much more than this in scoping, to ensure that the customer knows, and we design for, what we cannot change (by including alternate activities etc.)</w:t>
      </w:r>
    </w:p>
    <w:p w14:paraId="26B5D1EC" w14:textId="6F81116F" w:rsidR="0079407E" w:rsidRPr="0079407E" w:rsidRDefault="0079407E" w:rsidP="00060A6B">
      <w:pPr>
        <w:pStyle w:val="Heading2"/>
      </w:pPr>
      <w:r>
        <w:t>Scoping Gap Analysis</w:t>
      </w:r>
    </w:p>
    <w:p w14:paraId="012F1A16" w14:textId="77777777" w:rsidR="0079407E" w:rsidRPr="0079407E" w:rsidRDefault="0079407E" w:rsidP="0079407E">
      <w:pPr>
        <w:pStyle w:val="ListParagraph"/>
        <w:numPr>
          <w:ilvl w:val="0"/>
          <w:numId w:val="15"/>
        </w:numPr>
        <w:ind w:left="540"/>
      </w:pPr>
      <w:r w:rsidRPr="0079407E">
        <w:t>Expanded Gap Analysis to include both content and accessibility</w:t>
      </w:r>
    </w:p>
    <w:p w14:paraId="070870DF" w14:textId="77777777" w:rsidR="0079407E" w:rsidRPr="0079407E" w:rsidRDefault="0079407E" w:rsidP="0079407E">
      <w:pPr>
        <w:pStyle w:val="ListParagraph"/>
        <w:numPr>
          <w:ilvl w:val="0"/>
          <w:numId w:val="15"/>
        </w:numPr>
        <w:ind w:left="540"/>
      </w:pPr>
      <w:r w:rsidRPr="0079407E">
        <w:t>Review a sample of the content for the project (based on project size)</w:t>
      </w:r>
    </w:p>
    <w:p w14:paraId="69DEDB4D" w14:textId="77777777" w:rsidR="0079407E" w:rsidRPr="0079407E" w:rsidRDefault="0079407E" w:rsidP="0079407E">
      <w:pPr>
        <w:pStyle w:val="ListParagraph"/>
        <w:numPr>
          <w:ilvl w:val="0"/>
          <w:numId w:val="15"/>
        </w:numPr>
        <w:ind w:left="540"/>
      </w:pPr>
      <w:r w:rsidRPr="0079407E">
        <w:t>Determine where content lacks accessibility</w:t>
      </w:r>
    </w:p>
    <w:p w14:paraId="258FF879" w14:textId="77777777" w:rsidR="0079407E" w:rsidRPr="0079407E" w:rsidRDefault="0079407E" w:rsidP="0079407E">
      <w:pPr>
        <w:pStyle w:val="ListParagraph"/>
        <w:numPr>
          <w:ilvl w:val="1"/>
          <w:numId w:val="15"/>
        </w:numPr>
        <w:ind w:left="900"/>
      </w:pPr>
      <w:r w:rsidRPr="0079407E">
        <w:t>Effort</w:t>
      </w:r>
    </w:p>
    <w:p w14:paraId="1F3BED83" w14:textId="77777777" w:rsidR="0079407E" w:rsidRPr="0079407E" w:rsidRDefault="0079407E" w:rsidP="0079407E">
      <w:pPr>
        <w:pStyle w:val="ListParagraph"/>
        <w:numPr>
          <w:ilvl w:val="1"/>
          <w:numId w:val="15"/>
        </w:numPr>
        <w:ind w:left="900"/>
      </w:pPr>
      <w:r w:rsidRPr="0079407E">
        <w:t>Cost</w:t>
      </w:r>
    </w:p>
    <w:p w14:paraId="59136CDE" w14:textId="77777777" w:rsidR="0079407E" w:rsidRPr="0079407E" w:rsidRDefault="0079407E" w:rsidP="0079407E">
      <w:pPr>
        <w:pStyle w:val="ListParagraph"/>
        <w:numPr>
          <w:ilvl w:val="1"/>
          <w:numId w:val="15"/>
        </w:numPr>
        <w:ind w:left="900"/>
      </w:pPr>
      <w:r w:rsidRPr="0079407E">
        <w:t>Schedule</w:t>
      </w:r>
    </w:p>
    <w:p w14:paraId="594455EA" w14:textId="77777777" w:rsidR="0079407E" w:rsidRPr="0079407E" w:rsidRDefault="0079407E" w:rsidP="0079407E">
      <w:pPr>
        <w:pStyle w:val="ListParagraph"/>
        <w:numPr>
          <w:ilvl w:val="0"/>
          <w:numId w:val="15"/>
        </w:numPr>
        <w:ind w:left="540"/>
      </w:pPr>
      <w:r w:rsidRPr="0079407E">
        <w:t>Focus on the content that aligns to learning objectives</w:t>
      </w:r>
    </w:p>
    <w:p w14:paraId="773EF4C6" w14:textId="7079A7AD" w:rsidR="008C4B89" w:rsidRDefault="008C4B89" w:rsidP="00060A6B">
      <w:pPr>
        <w:pStyle w:val="Heading2"/>
      </w:pPr>
      <w:r>
        <w:lastRenderedPageBreak/>
        <w:t>Scoping Gap Analysis (Example Spreadsheet)</w:t>
      </w:r>
    </w:p>
    <w:p w14:paraId="69A29AE3" w14:textId="77777777" w:rsidR="00F5298D" w:rsidRDefault="008C4B89" w:rsidP="00867021">
      <w:pPr>
        <w:spacing w:before="240"/>
      </w:pPr>
      <w:r w:rsidRPr="008C4B89">
        <w:rPr>
          <w:noProof/>
        </w:rPr>
        <w:drawing>
          <wp:inline distT="0" distB="0" distL="0" distR="0" wp14:anchorId="7F3EB5E4" wp14:editId="3989B537">
            <wp:extent cx="5943600" cy="4107815"/>
            <wp:effectExtent l="0" t="0" r="0" b="6985"/>
            <wp:docPr id="12" name="Content Placeholder 11" descr="Example of a scoping gap analysis spreadsheet containing a sample of content evaluated as inaccessible and the effort and cost required to make it accessible. ">
              <a:extLst xmlns:a="http://schemas.openxmlformats.org/drawingml/2006/main">
                <a:ext uri="{FF2B5EF4-FFF2-40B4-BE49-F238E27FC236}">
                  <a16:creationId xmlns:a16="http://schemas.microsoft.com/office/drawing/2014/main" id="{E35126E7-2AA2-475A-809A-799E7EEFEE2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 descr="Example of a scoping gap analysis spreadsheet containing a sample of content evaluated as inaccessible and the effort and cost required to make it accessible. ">
                      <a:extLst>
                        <a:ext uri="{FF2B5EF4-FFF2-40B4-BE49-F238E27FC236}">
                          <a16:creationId xmlns:a16="http://schemas.microsoft.com/office/drawing/2014/main" id="{E35126E7-2AA2-475A-809A-799E7EEFEE2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F896B" w14:textId="5971464B" w:rsidR="008C4B89" w:rsidRDefault="008C4B89" w:rsidP="00060A6B">
      <w:pPr>
        <w:pStyle w:val="Heading2"/>
      </w:pPr>
      <w:r>
        <w:t>Full Gap Analysis</w:t>
      </w:r>
    </w:p>
    <w:p w14:paraId="18A69C55" w14:textId="77777777" w:rsidR="008C4B89" w:rsidRPr="008C4B89" w:rsidRDefault="008C4B89" w:rsidP="008C4B89">
      <w:pPr>
        <w:pStyle w:val="ListParagraph"/>
        <w:numPr>
          <w:ilvl w:val="0"/>
          <w:numId w:val="15"/>
        </w:numPr>
        <w:ind w:left="540"/>
      </w:pPr>
      <w:r w:rsidRPr="008C4B89">
        <w:t>Pre-launch: Full Gap Analysis</w:t>
      </w:r>
    </w:p>
    <w:p w14:paraId="4AC827AB" w14:textId="77777777" w:rsidR="008C4B89" w:rsidRPr="008C4B89" w:rsidRDefault="008C4B89" w:rsidP="008C4B89">
      <w:pPr>
        <w:pStyle w:val="ListParagraph"/>
        <w:numPr>
          <w:ilvl w:val="1"/>
          <w:numId w:val="15"/>
        </w:numPr>
        <w:ind w:left="900"/>
      </w:pPr>
      <w:r w:rsidRPr="008C4B89">
        <w:t>All courses are considered</w:t>
      </w:r>
    </w:p>
    <w:p w14:paraId="7BA6AD33" w14:textId="77777777" w:rsidR="008C4B89" w:rsidRPr="008C4B89" w:rsidRDefault="008C4B89" w:rsidP="008C4B89">
      <w:pPr>
        <w:pStyle w:val="ListParagraph"/>
        <w:numPr>
          <w:ilvl w:val="1"/>
          <w:numId w:val="15"/>
        </w:numPr>
        <w:ind w:left="900"/>
      </w:pPr>
      <w:r w:rsidRPr="008C4B89">
        <w:t>Confirm there are no major deviations from scoping</w:t>
      </w:r>
    </w:p>
    <w:p w14:paraId="444F74D0" w14:textId="77777777" w:rsidR="008C4B89" w:rsidRPr="008C4B89" w:rsidRDefault="008C4B89" w:rsidP="008C4B89">
      <w:pPr>
        <w:pStyle w:val="ListParagraph"/>
        <w:numPr>
          <w:ilvl w:val="0"/>
          <w:numId w:val="15"/>
        </w:numPr>
        <w:ind w:left="540"/>
      </w:pPr>
      <w:r w:rsidRPr="008C4B89">
        <w:t>Prototyping and Development:</w:t>
      </w:r>
    </w:p>
    <w:p w14:paraId="37412FFF" w14:textId="77777777" w:rsidR="008C4B89" w:rsidRPr="008C4B89" w:rsidRDefault="008C4B89" w:rsidP="008C4B89">
      <w:pPr>
        <w:pStyle w:val="ListParagraph"/>
        <w:numPr>
          <w:ilvl w:val="1"/>
          <w:numId w:val="15"/>
        </w:numPr>
        <w:ind w:left="900"/>
      </w:pPr>
      <w:r w:rsidRPr="008C4B89">
        <w:t>Full Gap Analysis informs design – make sure that design reflects the accessibility decisions</w:t>
      </w:r>
    </w:p>
    <w:p w14:paraId="5ADB1AB5" w14:textId="77777777" w:rsidR="008C4B89" w:rsidRPr="008C4B89" w:rsidRDefault="008C4B89" w:rsidP="008C4B89">
      <w:pPr>
        <w:pStyle w:val="ListParagraph"/>
        <w:numPr>
          <w:ilvl w:val="1"/>
          <w:numId w:val="15"/>
        </w:numPr>
        <w:ind w:left="900"/>
      </w:pPr>
      <w:r w:rsidRPr="008C4B89">
        <w:t>Log newly uncovered accessibility issues to the Full Gap Analysis as they are uncovered</w:t>
      </w:r>
    </w:p>
    <w:p w14:paraId="229C8020" w14:textId="77777777" w:rsidR="008C4B89" w:rsidRPr="008C4B89" w:rsidRDefault="008C4B89" w:rsidP="008C4B89">
      <w:pPr>
        <w:pStyle w:val="ListParagraph"/>
        <w:numPr>
          <w:ilvl w:val="0"/>
          <w:numId w:val="15"/>
        </w:numPr>
        <w:ind w:left="540"/>
      </w:pPr>
      <w:r w:rsidRPr="008C4B89">
        <w:t>Project Close:</w:t>
      </w:r>
    </w:p>
    <w:p w14:paraId="68EC1474" w14:textId="11DE1629" w:rsidR="008C4B89" w:rsidRDefault="008C4B89" w:rsidP="008C4B89">
      <w:pPr>
        <w:pStyle w:val="ListParagraph"/>
        <w:numPr>
          <w:ilvl w:val="1"/>
          <w:numId w:val="15"/>
        </w:numPr>
        <w:ind w:left="900"/>
      </w:pPr>
      <w:r w:rsidRPr="008C4B89">
        <w:t>Send updated files to Product </w:t>
      </w:r>
    </w:p>
    <w:p w14:paraId="1004E5E2" w14:textId="0BA433EC" w:rsidR="008C4B89" w:rsidRDefault="008C4B89" w:rsidP="00060A6B">
      <w:pPr>
        <w:pStyle w:val="Heading2"/>
      </w:pPr>
      <w:r>
        <w:lastRenderedPageBreak/>
        <w:t>Full Gap Analysis (Example Spreadsheet)</w:t>
      </w:r>
    </w:p>
    <w:p w14:paraId="55E9F1F5" w14:textId="574BCA9D" w:rsidR="00DF6850" w:rsidRDefault="0002685C" w:rsidP="008C4B89">
      <w:r w:rsidRPr="0002685C">
        <w:rPr>
          <w:noProof/>
        </w:rPr>
        <w:drawing>
          <wp:inline distT="0" distB="0" distL="0" distR="0" wp14:anchorId="11A8C666" wp14:editId="6DD102C7">
            <wp:extent cx="5918504" cy="3359323"/>
            <wp:effectExtent l="0" t="0" r="6350" b="0"/>
            <wp:docPr id="1" name="Picture 1" descr="Example of a full gap analysis spreadsheet containing all content evaluated as inaccessible and the effort and cost required to make it accessib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8504" cy="335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5D066" w14:textId="41617217" w:rsidR="008C4B89" w:rsidRPr="008C4B89" w:rsidRDefault="008C4B89" w:rsidP="00060A6B">
      <w:pPr>
        <w:pStyle w:val="Heading2"/>
      </w:pPr>
      <w:r>
        <w:t>Discussion, Part 2</w:t>
      </w:r>
    </w:p>
    <w:p w14:paraId="241E6C6C" w14:textId="77777777" w:rsidR="008C4B89" w:rsidRPr="008C4B89" w:rsidRDefault="008C4B89" w:rsidP="008C4B89">
      <w:pPr>
        <w:pStyle w:val="ListParagraph"/>
        <w:numPr>
          <w:ilvl w:val="0"/>
          <w:numId w:val="19"/>
        </w:numPr>
        <w:ind w:left="540"/>
      </w:pPr>
      <w:r w:rsidRPr="008C4B89">
        <w:t>What have you learned in this presentation that you can implement at your institution?</w:t>
      </w:r>
    </w:p>
    <w:p w14:paraId="3E3236D6" w14:textId="77777777" w:rsidR="008C4B89" w:rsidRPr="008C4B89" w:rsidRDefault="008C4B89" w:rsidP="00D825CD">
      <w:pPr>
        <w:pStyle w:val="ListParagraph"/>
        <w:numPr>
          <w:ilvl w:val="0"/>
          <w:numId w:val="19"/>
        </w:numPr>
        <w:ind w:left="540"/>
      </w:pPr>
      <w:r w:rsidRPr="008C4B89">
        <w:t>What suggestions do you have for improving our process?</w:t>
      </w:r>
    </w:p>
    <w:sectPr w:rsidR="008C4B89" w:rsidRPr="008C4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BDD"/>
    <w:multiLevelType w:val="hybridMultilevel"/>
    <w:tmpl w:val="9544F91A"/>
    <w:lvl w:ilvl="0" w:tplc="10D07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072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41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89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44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2B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4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4C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233BA4"/>
    <w:multiLevelType w:val="hybridMultilevel"/>
    <w:tmpl w:val="6E0E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481"/>
    <w:multiLevelType w:val="hybridMultilevel"/>
    <w:tmpl w:val="4790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15DE"/>
    <w:multiLevelType w:val="hybridMultilevel"/>
    <w:tmpl w:val="4A68088C"/>
    <w:lvl w:ilvl="0" w:tplc="41026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85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A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AA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AA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24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8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CE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0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26300D"/>
    <w:multiLevelType w:val="hybridMultilevel"/>
    <w:tmpl w:val="4AB0A0FE"/>
    <w:lvl w:ilvl="0" w:tplc="D8364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48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ED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C1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43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0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EA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C3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81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FD2D6C"/>
    <w:multiLevelType w:val="hybridMultilevel"/>
    <w:tmpl w:val="9724A7FC"/>
    <w:lvl w:ilvl="0" w:tplc="122EB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8D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A5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0D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2E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A8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AC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0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9A508C"/>
    <w:multiLevelType w:val="hybridMultilevel"/>
    <w:tmpl w:val="C77A4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726A7"/>
    <w:multiLevelType w:val="hybridMultilevel"/>
    <w:tmpl w:val="3ECC79E0"/>
    <w:lvl w:ilvl="0" w:tplc="267A7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2734E">
      <w:start w:val="239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B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68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2E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05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62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CC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28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A624DD"/>
    <w:multiLevelType w:val="hybridMultilevel"/>
    <w:tmpl w:val="D81E9742"/>
    <w:lvl w:ilvl="0" w:tplc="39B07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A528A">
      <w:start w:val="239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A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8A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62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C4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A3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2B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C7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3E6744"/>
    <w:multiLevelType w:val="hybridMultilevel"/>
    <w:tmpl w:val="E4ECBCDC"/>
    <w:lvl w:ilvl="0" w:tplc="BC22D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5A6">
      <w:start w:val="239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85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0D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05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E6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4B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64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E6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2429A9"/>
    <w:multiLevelType w:val="hybridMultilevel"/>
    <w:tmpl w:val="CD468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8E53EB"/>
    <w:multiLevelType w:val="hybridMultilevel"/>
    <w:tmpl w:val="523E90CA"/>
    <w:lvl w:ilvl="0" w:tplc="2DBAA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2B934">
      <w:start w:val="239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81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A0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A7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43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0F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C0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8F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FC57CD"/>
    <w:multiLevelType w:val="hybridMultilevel"/>
    <w:tmpl w:val="3D321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C31D51"/>
    <w:multiLevelType w:val="hybridMultilevel"/>
    <w:tmpl w:val="C3B23ECA"/>
    <w:lvl w:ilvl="0" w:tplc="355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84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8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C4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C7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E4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AC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0E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A9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137F7D"/>
    <w:multiLevelType w:val="hybridMultilevel"/>
    <w:tmpl w:val="77602146"/>
    <w:lvl w:ilvl="0" w:tplc="04E41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C3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E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04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E1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A2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A2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A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8D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822875"/>
    <w:multiLevelType w:val="hybridMultilevel"/>
    <w:tmpl w:val="75E66946"/>
    <w:lvl w:ilvl="0" w:tplc="43AC9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8B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0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03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6C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A3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6D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E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C0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1A60A0"/>
    <w:multiLevelType w:val="hybridMultilevel"/>
    <w:tmpl w:val="3BCC5D22"/>
    <w:lvl w:ilvl="0" w:tplc="6E6A4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00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A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63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C9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0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85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8D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6A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6860AC"/>
    <w:multiLevelType w:val="hybridMultilevel"/>
    <w:tmpl w:val="CE16B834"/>
    <w:lvl w:ilvl="0" w:tplc="3492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8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C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82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8E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4A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C3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4B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E2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DF31F8"/>
    <w:multiLevelType w:val="hybridMultilevel"/>
    <w:tmpl w:val="56706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2"/>
  </w:num>
  <w:num w:numId="5">
    <w:abstractNumId w:val="0"/>
  </w:num>
  <w:num w:numId="6">
    <w:abstractNumId w:val="18"/>
  </w:num>
  <w:num w:numId="7">
    <w:abstractNumId w:val="9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2"/>
  </w:num>
  <w:num w:numId="16">
    <w:abstractNumId w:val="11"/>
  </w:num>
  <w:num w:numId="17">
    <w:abstractNumId w:val="7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7E"/>
    <w:rsid w:val="0002685C"/>
    <w:rsid w:val="000458E4"/>
    <w:rsid w:val="00060A6B"/>
    <w:rsid w:val="000C5464"/>
    <w:rsid w:val="00757703"/>
    <w:rsid w:val="0079407E"/>
    <w:rsid w:val="00867021"/>
    <w:rsid w:val="008C4B89"/>
    <w:rsid w:val="00A21412"/>
    <w:rsid w:val="00AC07A0"/>
    <w:rsid w:val="00B71D53"/>
    <w:rsid w:val="00DF6850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BE18"/>
  <w15:chartTrackingRefBased/>
  <w15:docId w15:val="{99DC138A-3807-4089-B493-3C5DC46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A6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A6B"/>
    <w:rPr>
      <w:rFonts w:asciiTheme="majorHAnsi" w:eastAsiaTheme="majorEastAsia" w:hAnsiTheme="majorHAnsi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0A6B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79407E"/>
    <w:pPr>
      <w:ind w:left="720"/>
      <w:contextualSpacing/>
    </w:pPr>
  </w:style>
  <w:style w:type="table" w:styleId="TableGrid">
    <w:name w:val="Table Grid"/>
    <w:basedOn w:val="TableNormal"/>
    <w:uiPriority w:val="39"/>
    <w:rsid w:val="0079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3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97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7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7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0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57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2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2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65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50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30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55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700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3F910A09A1A48825D0AF6747F20CE" ma:contentTypeVersion="15" ma:contentTypeDescription="Create a new document." ma:contentTypeScope="" ma:versionID="98d7f90f8ff345c9902936f696fd72ec">
  <xsd:schema xmlns:xsd="http://www.w3.org/2001/XMLSchema" xmlns:xs="http://www.w3.org/2001/XMLSchema" xmlns:p="http://schemas.microsoft.com/office/2006/metadata/properties" xmlns:ns2="35b5e595-59a5-4bf6-a0c4-7283978bbebb" xmlns:ns3="1d8776d6-e915-44f7-9dbf-143c0f1b5bba" targetNamespace="http://schemas.microsoft.com/office/2006/metadata/properties" ma:root="true" ma:fieldsID="8d817389f6b551712ab33f59388a6e34" ns2:_="" ns3:_="">
    <xsd:import namespace="35b5e595-59a5-4bf6-a0c4-7283978bbebb"/>
    <xsd:import namespace="1d8776d6-e915-44f7-9dbf-143c0f1b5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lterBy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e595-59a5-4bf6-a0c4-7283978b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lterBy" ma:index="12" nillable="true" ma:displayName="FilterBy" ma:default="Folder1" ma:internalName="Filter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76d6-e915-44f7-9dbf-143c0f1b5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erBy xmlns="35b5e595-59a5-4bf6-a0c4-7283978bbebb">Folder1</FilterBy>
  </documentManagement>
</p:properties>
</file>

<file path=customXml/itemProps1.xml><?xml version="1.0" encoding="utf-8"?>
<ds:datastoreItem xmlns:ds="http://schemas.openxmlformats.org/officeDocument/2006/customXml" ds:itemID="{63111704-C864-40E5-B14A-179A7F2F5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5e595-59a5-4bf6-a0c4-7283978bbebb"/>
    <ds:schemaRef ds:uri="1d8776d6-e915-44f7-9dbf-143c0f1b5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AC71A-017F-4EBD-BE33-5A45869C2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7A445-247C-4368-93AC-34B185CB4699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35b5e595-59a5-4bf6-a0c4-7283978bbebb"/>
    <ds:schemaRef ds:uri="http://schemas.microsoft.com/office/2006/documentManagement/types"/>
    <ds:schemaRef ds:uri="1d8776d6-e915-44f7-9dbf-143c0f1b5bba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Tumelaire, Justin M</dc:creator>
  <cp:keywords/>
  <dc:description/>
  <cp:lastModifiedBy>Tumelaire, Justin M</cp:lastModifiedBy>
  <cp:revision>2</cp:revision>
  <dcterms:created xsi:type="dcterms:W3CDTF">2019-10-30T14:57:00Z</dcterms:created>
  <dcterms:modified xsi:type="dcterms:W3CDTF">2019-10-30T14:57:00Z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0x0101008CC3F910A09A1A48825D0AF6747F20CE</vt:lpwstr>
  </property>
</Properties>
</file>